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A77" w:rsidRDefault="00D140C3">
      <w:pPr>
        <w:pStyle w:val="Heading1"/>
        <w:tabs>
          <w:tab w:val="left" w:pos="2520"/>
        </w:tabs>
        <w:jc w:val="center"/>
        <w:rPr>
          <w:b/>
          <w:sz w:val="32"/>
        </w:rPr>
      </w:pPr>
      <w:r w:rsidRPr="00D43C42">
        <w:rPr>
          <w:noProof/>
        </w:rPr>
        <w:drawing>
          <wp:inline distT="0" distB="0" distL="0" distR="0" wp14:anchorId="52DD7DED" wp14:editId="1634D613">
            <wp:extent cx="3000375" cy="647700"/>
            <wp:effectExtent l="0" t="0" r="9525" b="0"/>
            <wp:docPr id="1" name="Picture 1" descr="M:\AdrforumWebsiteDocs_2022\FORUM-Logo_wTagline-FC-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rforumWebsiteDocs_2022\FORUM-Logo_wTagline-FC-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0375" cy="647700"/>
                    </a:xfrm>
                    <a:prstGeom prst="rect">
                      <a:avLst/>
                    </a:prstGeom>
                    <a:noFill/>
                    <a:ln>
                      <a:noFill/>
                    </a:ln>
                  </pic:spPr>
                </pic:pic>
              </a:graphicData>
            </a:graphic>
          </wp:inline>
        </w:drawing>
      </w:r>
    </w:p>
    <w:p w:rsidR="00CD4D48" w:rsidRDefault="00CD4D48">
      <w:pPr>
        <w:pStyle w:val="Heading1"/>
        <w:tabs>
          <w:tab w:val="left" w:pos="2520"/>
        </w:tabs>
        <w:jc w:val="center"/>
        <w:rPr>
          <w:b/>
          <w:sz w:val="32"/>
        </w:rPr>
      </w:pPr>
    </w:p>
    <w:p w:rsidR="00CD00F7" w:rsidRDefault="00DF03A3">
      <w:pPr>
        <w:pStyle w:val="Heading1"/>
        <w:tabs>
          <w:tab w:val="left" w:pos="2520"/>
        </w:tabs>
        <w:jc w:val="center"/>
        <w:rPr>
          <w:b/>
          <w:sz w:val="32"/>
        </w:rPr>
      </w:pPr>
      <w:bookmarkStart w:id="0" w:name="_GoBack"/>
      <w:bookmarkEnd w:id="0"/>
      <w:r>
        <w:rPr>
          <w:b/>
          <w:sz w:val="32"/>
        </w:rPr>
        <w:t>Eligibility Requirements Dispute Resolution for Domain Names (“ERDRP”)</w:t>
      </w:r>
    </w:p>
    <w:p w:rsidR="00CD00F7" w:rsidRDefault="00CD00F7"/>
    <w:p w:rsidR="00CD00F7" w:rsidRDefault="00CD00F7"/>
    <w:p w:rsidR="00CD00F7" w:rsidRDefault="009D7A77">
      <w:pPr>
        <w:pStyle w:val="Heading2"/>
        <w:rPr>
          <w:rFonts w:ascii="Times New Roman" w:hAnsi="Times New Roman"/>
          <w:u w:val="none"/>
        </w:rPr>
      </w:pPr>
      <w:r w:rsidRPr="009D7A77">
        <w:rPr>
          <w:rFonts w:ascii="Times New Roman" w:hAnsi="Times New Roman"/>
          <w:smallCaps/>
          <w:u w:val="none"/>
        </w:rPr>
        <w:t>Forum</w:t>
      </w:r>
      <w:r w:rsidR="00DF03A3">
        <w:rPr>
          <w:rFonts w:ascii="Times New Roman" w:hAnsi="Times New Roman"/>
          <w:u w:val="none"/>
        </w:rPr>
        <w:t>’s ERDRP Supplemental Rules</w:t>
      </w:r>
    </w:p>
    <w:p w:rsidR="00CD00F7" w:rsidRDefault="00CD00F7">
      <w:pPr>
        <w:tabs>
          <w:tab w:val="left" w:pos="9000"/>
        </w:tabs>
        <w:ind w:left="540" w:right="542"/>
        <w:jc w:val="center"/>
        <w:rPr>
          <w:snapToGrid w:val="0"/>
        </w:rPr>
      </w:pPr>
    </w:p>
    <w:p w:rsidR="00CD00F7" w:rsidRDefault="00CD00F7">
      <w:pPr>
        <w:tabs>
          <w:tab w:val="left" w:pos="9000"/>
        </w:tabs>
        <w:ind w:left="540" w:right="542"/>
        <w:jc w:val="center"/>
        <w:rPr>
          <w:snapToGrid w:val="0"/>
        </w:rPr>
      </w:pPr>
    </w:p>
    <w:p w:rsidR="00CD00F7" w:rsidRDefault="00DF03A3">
      <w:pPr>
        <w:tabs>
          <w:tab w:val="left" w:pos="9000"/>
        </w:tabs>
        <w:ind w:left="540" w:right="542"/>
        <w:jc w:val="center"/>
        <w:rPr>
          <w:snapToGrid w:val="0"/>
        </w:rPr>
      </w:pPr>
      <w:r>
        <w:rPr>
          <w:snapToGrid w:val="0"/>
        </w:rPr>
        <w:t xml:space="preserve">THE </w:t>
      </w:r>
      <w:r w:rsidR="009D7A77" w:rsidRPr="009D7A77">
        <w:rPr>
          <w:smallCaps/>
          <w:snapToGrid w:val="0"/>
        </w:rPr>
        <w:t>Forum</w:t>
      </w:r>
      <w:r>
        <w:rPr>
          <w:snapToGrid w:val="0"/>
        </w:rPr>
        <w:t>’</w:t>
      </w:r>
      <w:r w:rsidR="009D7A77">
        <w:rPr>
          <w:snapToGrid w:val="0"/>
        </w:rPr>
        <w:t>s</w:t>
      </w:r>
      <w:r>
        <w:rPr>
          <w:snapToGrid w:val="0"/>
        </w:rPr>
        <w:t xml:space="preserve"> SUPPLEMENTAL RULES TO </w:t>
      </w:r>
      <w:r>
        <w:rPr>
          <w:snapToGrid w:val="0"/>
        </w:rPr>
        <w:br/>
        <w:t>THE ELIGIBILITY REQUIREMENTS DISPUTE RESOLUTION POLICY</w:t>
      </w:r>
    </w:p>
    <w:p w:rsidR="00CD00F7" w:rsidRDefault="00CD00F7">
      <w:pPr>
        <w:tabs>
          <w:tab w:val="left" w:pos="9000"/>
        </w:tabs>
        <w:ind w:left="540" w:right="542"/>
        <w:jc w:val="center"/>
        <w:rPr>
          <w:snapToGrid w:val="0"/>
        </w:rPr>
      </w:pPr>
    </w:p>
    <w:p w:rsidR="00CD00F7" w:rsidRDefault="00CD00F7">
      <w:pPr>
        <w:jc w:val="center"/>
        <w:rPr>
          <w:snapToGrid w:val="0"/>
        </w:rPr>
      </w:pPr>
    </w:p>
    <w:p w:rsidR="00CD00F7" w:rsidRDefault="00CD00F7">
      <w:pPr>
        <w:jc w:val="center"/>
        <w:rPr>
          <w:snapToGrid w:val="0"/>
        </w:rPr>
      </w:pPr>
    </w:p>
    <w:p w:rsidR="00CD00F7" w:rsidRDefault="00DF03A3">
      <w:pPr>
        <w:keepNext/>
        <w:rPr>
          <w:b/>
          <w:snapToGrid w:val="0"/>
        </w:rPr>
      </w:pPr>
      <w:r>
        <w:rPr>
          <w:b/>
          <w:snapToGrid w:val="0"/>
        </w:rPr>
        <w:t>1.  Definitions</w:t>
      </w:r>
    </w:p>
    <w:p w:rsidR="00CD00F7" w:rsidRDefault="00CD00F7">
      <w:pPr>
        <w:keepNext/>
        <w:rPr>
          <w:snapToGrid w:val="0"/>
        </w:rPr>
      </w:pPr>
    </w:p>
    <w:p w:rsidR="00CD00F7" w:rsidRDefault="00DF03A3">
      <w:pPr>
        <w:numPr>
          <w:ilvl w:val="0"/>
          <w:numId w:val="36"/>
        </w:numPr>
        <w:ind w:right="722"/>
        <w:rPr>
          <w:snapToGrid w:val="0"/>
        </w:rPr>
      </w:pPr>
      <w:r>
        <w:rPr>
          <w:b/>
          <w:snapToGrid w:val="0"/>
        </w:rPr>
        <w:t xml:space="preserve">The ERDRP </w:t>
      </w:r>
      <w:r>
        <w:rPr>
          <w:snapToGrid w:val="0"/>
        </w:rPr>
        <w:t>means the Eligibility Requirements Dispute Resolution Policy in effect at the time a Complaint is filed.</w:t>
      </w:r>
    </w:p>
    <w:p w:rsidR="00CD00F7" w:rsidRDefault="00CD00F7">
      <w:pPr>
        <w:ind w:right="722"/>
        <w:rPr>
          <w:snapToGrid w:val="0"/>
        </w:rPr>
      </w:pPr>
    </w:p>
    <w:p w:rsidR="00CD00F7" w:rsidRDefault="00DF03A3">
      <w:pPr>
        <w:numPr>
          <w:ilvl w:val="0"/>
          <w:numId w:val="36"/>
        </w:numPr>
        <w:ind w:right="722"/>
        <w:rPr>
          <w:snapToGrid w:val="0"/>
        </w:rPr>
      </w:pPr>
      <w:r>
        <w:rPr>
          <w:b/>
          <w:snapToGrid w:val="0"/>
        </w:rPr>
        <w:t>The ERDRP Rules</w:t>
      </w:r>
      <w:r>
        <w:rPr>
          <w:snapToGrid w:val="0"/>
        </w:rPr>
        <w:t xml:space="preserve"> means the Rules for Eligibility Requirements Dispute Resolution Policy in effect at the time a Complaint is filed.</w:t>
      </w:r>
    </w:p>
    <w:p w:rsidR="00CD00F7" w:rsidRDefault="00CD00F7">
      <w:pPr>
        <w:ind w:right="722"/>
        <w:rPr>
          <w:snapToGrid w:val="0"/>
        </w:rPr>
      </w:pPr>
    </w:p>
    <w:p w:rsidR="00CD00F7" w:rsidRDefault="00DF03A3">
      <w:pPr>
        <w:numPr>
          <w:ilvl w:val="0"/>
          <w:numId w:val="36"/>
        </w:numPr>
        <w:ind w:right="722"/>
        <w:rPr>
          <w:snapToGrid w:val="0"/>
        </w:rPr>
      </w:pPr>
      <w:r>
        <w:rPr>
          <w:b/>
          <w:snapToGrid w:val="0"/>
        </w:rPr>
        <w:t xml:space="preserve">The </w:t>
      </w:r>
      <w:r w:rsidR="009D7A77" w:rsidRPr="009D7A77">
        <w:rPr>
          <w:b/>
          <w:smallCaps/>
          <w:snapToGrid w:val="0"/>
        </w:rPr>
        <w:t>Forum</w:t>
      </w:r>
      <w:r>
        <w:rPr>
          <w:snapToGrid w:val="0"/>
        </w:rPr>
        <w:t xml:space="preserve"> means the </w:t>
      </w:r>
      <w:r w:rsidR="009D7A77" w:rsidRPr="009D7A77">
        <w:rPr>
          <w:smallCaps/>
          <w:snapToGrid w:val="0"/>
        </w:rPr>
        <w:t>Forum</w:t>
      </w:r>
      <w:r w:rsidR="009D7A77">
        <w:rPr>
          <w:snapToGrid w:val="0"/>
        </w:rPr>
        <w:t xml:space="preserve"> and </w:t>
      </w:r>
      <w:r>
        <w:rPr>
          <w:snapToGrid w:val="0"/>
        </w:rPr>
        <w:t xml:space="preserve">National Arbitration </w:t>
      </w:r>
      <w:r w:rsidR="009D7A77" w:rsidRPr="009D7A77">
        <w:rPr>
          <w:smallCaps/>
          <w:snapToGrid w:val="0"/>
        </w:rPr>
        <w:t>Forum</w:t>
      </w:r>
      <w:r>
        <w:rPr>
          <w:snapToGrid w:val="0"/>
        </w:rPr>
        <w:t>.</w:t>
      </w:r>
    </w:p>
    <w:p w:rsidR="00CD00F7" w:rsidRDefault="00CD00F7">
      <w:pPr>
        <w:ind w:right="722"/>
        <w:rPr>
          <w:snapToGrid w:val="0"/>
        </w:rPr>
      </w:pPr>
    </w:p>
    <w:p w:rsidR="00CD00F7" w:rsidRDefault="00DF03A3">
      <w:pPr>
        <w:numPr>
          <w:ilvl w:val="0"/>
          <w:numId w:val="36"/>
        </w:numPr>
        <w:ind w:right="722"/>
        <w:rPr>
          <w:snapToGrid w:val="0"/>
        </w:rPr>
      </w:pPr>
      <w:r>
        <w:rPr>
          <w:snapToGrid w:val="0"/>
        </w:rPr>
        <w:t>“</w:t>
      </w:r>
      <w:r>
        <w:rPr>
          <w:b/>
          <w:bCs/>
          <w:snapToGrid w:val="0"/>
        </w:rPr>
        <w:t>The Holder of a Defensive Registration or Registered Name</w:t>
      </w:r>
      <w:r>
        <w:rPr>
          <w:snapToGrid w:val="0"/>
        </w:rPr>
        <w:t xml:space="preserve">,” as used in The Rules (Rule 1), means the single person or entity listed in the </w:t>
      </w:r>
      <w:r w:rsidR="00D71891">
        <w:rPr>
          <w:snapToGrid w:val="0"/>
        </w:rPr>
        <w:t>registration information, as verified by the r</w:t>
      </w:r>
      <w:r w:rsidR="00BA086F">
        <w:rPr>
          <w:snapToGrid w:val="0"/>
        </w:rPr>
        <w:t xml:space="preserve">egistrar, </w:t>
      </w:r>
      <w:r>
        <w:rPr>
          <w:snapToGrid w:val="0"/>
        </w:rPr>
        <w:t xml:space="preserve">at the time of the filing of the Complaint with the </w:t>
      </w:r>
      <w:r w:rsidR="009D7A77" w:rsidRPr="009D7A77">
        <w:rPr>
          <w:smallCaps/>
          <w:snapToGrid w:val="0"/>
        </w:rPr>
        <w:t>Forum</w:t>
      </w:r>
      <w:r>
        <w:rPr>
          <w:snapToGrid w:val="0"/>
        </w:rPr>
        <w:t>; and once the registrar has verified registration, is limited to the single person or entity as verified by the registrar.</w:t>
      </w:r>
    </w:p>
    <w:p w:rsidR="00CD00F7" w:rsidRDefault="00CD00F7">
      <w:pPr>
        <w:ind w:right="722"/>
        <w:rPr>
          <w:snapToGrid w:val="0"/>
        </w:rPr>
      </w:pPr>
    </w:p>
    <w:p w:rsidR="00CD00F7" w:rsidRDefault="00DF03A3">
      <w:pPr>
        <w:numPr>
          <w:ilvl w:val="0"/>
          <w:numId w:val="36"/>
        </w:numPr>
        <w:ind w:right="722"/>
        <w:rPr>
          <w:snapToGrid w:val="0"/>
        </w:rPr>
      </w:pPr>
      <w:r>
        <w:rPr>
          <w:rFonts w:hint="eastAsia"/>
          <w:b/>
          <w:bCs/>
          <w:snapToGrid w:val="0"/>
        </w:rPr>
        <w:t>“</w:t>
      </w:r>
      <w:r>
        <w:rPr>
          <w:b/>
          <w:bCs/>
          <w:snapToGrid w:val="0"/>
        </w:rPr>
        <w:t>The Party Initiating a Complaint Concerning a Defensive Registration of Registered Name,</w:t>
      </w:r>
      <w:r>
        <w:rPr>
          <w:rFonts w:hint="eastAsia"/>
          <w:b/>
          <w:bCs/>
          <w:snapToGrid w:val="0"/>
        </w:rPr>
        <w:t>”</w:t>
      </w:r>
      <w:r>
        <w:rPr>
          <w:b/>
          <w:bCs/>
          <w:snapToGrid w:val="0"/>
        </w:rPr>
        <w:t xml:space="preserve"> </w:t>
      </w:r>
      <w:r>
        <w:rPr>
          <w:snapToGrid w:val="0"/>
        </w:rPr>
        <w:t>as used in The Rules (Rule 1), means the single person or entity claiming to have rights in the Defensive Registration or Registered Name, or multiple persons or entities who have a sufficient nexus who can each claim to have rights to all Defensive Registrations or Registered Names listed in the Complaint.</w:t>
      </w:r>
    </w:p>
    <w:p w:rsidR="00CD00F7" w:rsidRDefault="00CD00F7">
      <w:pPr>
        <w:ind w:right="722"/>
        <w:rPr>
          <w:snapToGrid w:val="0"/>
        </w:rPr>
      </w:pPr>
    </w:p>
    <w:p w:rsidR="00CD00F7" w:rsidRDefault="00DF03A3">
      <w:pPr>
        <w:numPr>
          <w:ilvl w:val="0"/>
          <w:numId w:val="36"/>
        </w:numPr>
        <w:ind w:right="722"/>
        <w:rPr>
          <w:snapToGrid w:val="0"/>
        </w:rPr>
      </w:pPr>
      <w:r>
        <w:rPr>
          <w:b/>
          <w:bCs/>
          <w:snapToGrid w:val="0"/>
        </w:rPr>
        <w:t xml:space="preserve">Calendar Days </w:t>
      </w:r>
      <w:r>
        <w:rPr>
          <w:snapToGrid w:val="0"/>
        </w:rPr>
        <w:t>means that all days, including weekends and international and national holidays, shall be counted in determining all deadlines and due dates.</w:t>
      </w:r>
    </w:p>
    <w:p w:rsidR="00CD00F7" w:rsidRDefault="00CD00F7">
      <w:pPr>
        <w:ind w:right="722"/>
        <w:rPr>
          <w:snapToGrid w:val="0"/>
        </w:rPr>
      </w:pPr>
    </w:p>
    <w:p w:rsidR="00CD00F7" w:rsidRDefault="00DF03A3">
      <w:pPr>
        <w:ind w:left="720" w:firstLine="360"/>
        <w:rPr>
          <w:snapToGrid w:val="0"/>
        </w:rPr>
      </w:pPr>
      <w:r>
        <w:rPr>
          <w:snapToGrid w:val="0"/>
        </w:rPr>
        <w:t>Exceptions-Deadlines:</w:t>
      </w:r>
    </w:p>
    <w:p w:rsidR="00CD00F7" w:rsidRDefault="00CD00F7">
      <w:pPr>
        <w:ind w:left="720" w:firstLine="360"/>
        <w:rPr>
          <w:snapToGrid w:val="0"/>
        </w:rPr>
      </w:pPr>
    </w:p>
    <w:p w:rsidR="00CD00F7" w:rsidRDefault="00DF03A3">
      <w:pPr>
        <w:ind w:left="1080"/>
        <w:rPr>
          <w:snapToGrid w:val="0"/>
        </w:rPr>
      </w:pPr>
      <w:r>
        <w:rPr>
          <w:snapToGrid w:val="0"/>
        </w:rPr>
        <w:lastRenderedPageBreak/>
        <w:t xml:space="preserve">(i) In the event that a deadline falls on a United States federal holiday, as defined by 5 U.S.C. §6103, the deadline shall be extended to the following Calendar Day. </w:t>
      </w:r>
    </w:p>
    <w:p w:rsidR="00CD00F7" w:rsidRDefault="00CD00F7">
      <w:pPr>
        <w:ind w:left="1080"/>
        <w:rPr>
          <w:snapToGrid w:val="0"/>
        </w:rPr>
      </w:pPr>
    </w:p>
    <w:p w:rsidR="00CD00F7" w:rsidRDefault="00DF03A3">
      <w:pPr>
        <w:ind w:left="1080" w:right="722"/>
        <w:rPr>
          <w:snapToGrid w:val="0"/>
        </w:rPr>
      </w:pPr>
      <w:r>
        <w:rPr>
          <w:snapToGrid w:val="0"/>
        </w:rPr>
        <w:t>(ii) In the event that a Calendar Day deadline falls on a Saturday or Sunday, the deadline shall be extended to the following Calendar Day.</w:t>
      </w:r>
    </w:p>
    <w:p w:rsidR="00CD00F7" w:rsidRDefault="00CD00F7">
      <w:pPr>
        <w:ind w:left="720"/>
        <w:rPr>
          <w:snapToGrid w:val="0"/>
        </w:rPr>
      </w:pPr>
    </w:p>
    <w:p w:rsidR="00CD00F7" w:rsidRDefault="00DF03A3">
      <w:pPr>
        <w:keepNext/>
        <w:rPr>
          <w:b/>
          <w:snapToGrid w:val="0"/>
        </w:rPr>
      </w:pPr>
      <w:r>
        <w:rPr>
          <w:b/>
          <w:snapToGrid w:val="0"/>
        </w:rPr>
        <w:t>2.  Scope</w:t>
      </w:r>
    </w:p>
    <w:p w:rsidR="00CD00F7" w:rsidRDefault="00CD00F7">
      <w:pPr>
        <w:keepNext/>
        <w:rPr>
          <w:snapToGrid w:val="0"/>
        </w:rPr>
      </w:pPr>
    </w:p>
    <w:p w:rsidR="00CD00F7" w:rsidRDefault="00DF03A3">
      <w:pPr>
        <w:pStyle w:val="BodyTextIndent"/>
        <w:ind w:left="0"/>
        <w:rPr>
          <w:rFonts w:ascii="Times New Roman" w:hAnsi="Times New Roman"/>
        </w:rPr>
      </w:pPr>
      <w:r>
        <w:rPr>
          <w:rFonts w:ascii="Times New Roman" w:hAnsi="Times New Roman"/>
        </w:rPr>
        <w:t xml:space="preserve">The </w:t>
      </w:r>
      <w:r w:rsidR="009D7A77" w:rsidRPr="009D7A77">
        <w:rPr>
          <w:rFonts w:ascii="Times New Roman" w:hAnsi="Times New Roman"/>
          <w:smallCaps/>
        </w:rPr>
        <w:t>Forum</w:t>
      </w:r>
      <w:r>
        <w:rPr>
          <w:rFonts w:ascii="Times New Roman" w:hAnsi="Times New Roman"/>
        </w:rPr>
        <w:t xml:space="preserve"> will apply the ERDRP, the ERDRP Rules, and the </w:t>
      </w:r>
      <w:r w:rsidR="009D7A77" w:rsidRPr="009D7A77">
        <w:rPr>
          <w:rFonts w:ascii="Times New Roman" w:hAnsi="Times New Roman"/>
          <w:smallCaps/>
        </w:rPr>
        <w:t>Forum</w:t>
      </w:r>
      <w:r>
        <w:rPr>
          <w:rFonts w:ascii="Times New Roman" w:hAnsi="Times New Roman"/>
        </w:rPr>
        <w:t xml:space="preserve">’s ERDRP Supplemental Rules in effect at the time a Complaint is submitted.  The </w:t>
      </w:r>
      <w:r w:rsidR="009D7A77" w:rsidRPr="009D7A77">
        <w:rPr>
          <w:rFonts w:ascii="Times New Roman" w:hAnsi="Times New Roman"/>
          <w:smallCaps/>
        </w:rPr>
        <w:t>Forum</w:t>
      </w:r>
      <w:r>
        <w:rPr>
          <w:rFonts w:ascii="Times New Roman" w:hAnsi="Times New Roman"/>
        </w:rPr>
        <w:t xml:space="preserve">’s ERDRP Supplemental Rules may be amended by the </w:t>
      </w:r>
      <w:r w:rsidR="009D7A77" w:rsidRPr="009D7A77">
        <w:rPr>
          <w:rFonts w:ascii="Times New Roman" w:hAnsi="Times New Roman"/>
          <w:smallCaps/>
        </w:rPr>
        <w:t>Forum</w:t>
      </w:r>
      <w:r>
        <w:rPr>
          <w:rFonts w:ascii="Times New Roman" w:hAnsi="Times New Roman"/>
        </w:rPr>
        <w:t xml:space="preserve"> in its sole discretion.</w:t>
      </w:r>
    </w:p>
    <w:p w:rsidR="00CD00F7" w:rsidRDefault="00CD00F7">
      <w:pPr>
        <w:rPr>
          <w:snapToGrid w:val="0"/>
        </w:rPr>
      </w:pPr>
    </w:p>
    <w:p w:rsidR="00CD00F7" w:rsidRDefault="00DF03A3">
      <w:pPr>
        <w:keepNext/>
        <w:rPr>
          <w:b/>
          <w:snapToGrid w:val="0"/>
        </w:rPr>
      </w:pPr>
      <w:r>
        <w:rPr>
          <w:b/>
          <w:snapToGrid w:val="0"/>
        </w:rPr>
        <w:t>3.  Communications</w:t>
      </w:r>
    </w:p>
    <w:p w:rsidR="00CD00F7" w:rsidRDefault="00CD00F7">
      <w:pPr>
        <w:keepNext/>
        <w:rPr>
          <w:snapToGrid w:val="0"/>
        </w:rPr>
      </w:pPr>
    </w:p>
    <w:p w:rsidR="00CD00F7" w:rsidRDefault="00DF03A3">
      <w:pPr>
        <w:pStyle w:val="BodyTextIndent"/>
        <w:ind w:left="0"/>
        <w:rPr>
          <w:rFonts w:ascii="Times New Roman" w:hAnsi="Times New Roman"/>
        </w:rPr>
      </w:pPr>
      <w:r>
        <w:rPr>
          <w:rFonts w:ascii="Times New Roman" w:hAnsi="Times New Roman"/>
        </w:rPr>
        <w:t xml:space="preserve">All communications must be directed to the </w:t>
      </w:r>
      <w:r w:rsidR="009D7A77" w:rsidRPr="009D7A77">
        <w:rPr>
          <w:rFonts w:ascii="Times New Roman" w:hAnsi="Times New Roman"/>
          <w:smallCaps/>
        </w:rPr>
        <w:t>Forum</w:t>
      </w:r>
      <w:r>
        <w:rPr>
          <w:rFonts w:ascii="Times New Roman" w:hAnsi="Times New Roman"/>
        </w:rPr>
        <w:t xml:space="preserve"> and not to the Panel.</w:t>
      </w:r>
    </w:p>
    <w:p w:rsidR="00CD00F7" w:rsidRDefault="00CD00F7">
      <w:pPr>
        <w:ind w:left="720"/>
        <w:rPr>
          <w:snapToGrid w:val="0"/>
        </w:rPr>
      </w:pPr>
    </w:p>
    <w:p w:rsidR="00CD00F7" w:rsidRDefault="00DF03A3">
      <w:pPr>
        <w:keepNext/>
        <w:rPr>
          <w:snapToGrid w:val="0"/>
        </w:rPr>
      </w:pPr>
      <w:r>
        <w:rPr>
          <w:b/>
          <w:snapToGrid w:val="0"/>
        </w:rPr>
        <w:t>4.  The Complaint</w:t>
      </w:r>
    </w:p>
    <w:p w:rsidR="00CD00F7" w:rsidRDefault="00CD00F7">
      <w:pPr>
        <w:keepNext/>
        <w:rPr>
          <w:snapToGrid w:val="0"/>
        </w:rPr>
      </w:pPr>
    </w:p>
    <w:p w:rsidR="00CD00F7" w:rsidRDefault="00DF03A3">
      <w:pPr>
        <w:numPr>
          <w:ilvl w:val="0"/>
          <w:numId w:val="1"/>
        </w:numPr>
        <w:tabs>
          <w:tab w:val="clear" w:pos="1080"/>
        </w:tabs>
        <w:ind w:right="722"/>
        <w:rPr>
          <w:snapToGrid w:val="0"/>
        </w:rPr>
      </w:pPr>
      <w:r>
        <w:rPr>
          <w:snapToGrid w:val="0"/>
        </w:rPr>
        <w:t>The Complaint should state whether it is based on Paragraph 4(a)(i), 4(a)(ii), or 4(a)(iii) of the ERDRP.</w:t>
      </w:r>
    </w:p>
    <w:p w:rsidR="00CD00F7" w:rsidRDefault="00CD00F7">
      <w:pPr>
        <w:ind w:left="720" w:right="722"/>
        <w:rPr>
          <w:snapToGrid w:val="0"/>
        </w:rPr>
      </w:pPr>
    </w:p>
    <w:p w:rsidR="00CD00F7" w:rsidRDefault="00DF03A3">
      <w:pPr>
        <w:numPr>
          <w:ilvl w:val="0"/>
          <w:numId w:val="1"/>
        </w:numPr>
        <w:tabs>
          <w:tab w:val="clear" w:pos="1080"/>
        </w:tabs>
        <w:ind w:right="722"/>
        <w:rPr>
          <w:snapToGrid w:val="0"/>
        </w:rPr>
      </w:pPr>
      <w:r>
        <w:rPr>
          <w:snapToGrid w:val="0"/>
        </w:rPr>
        <w:t>The Complaint must include all required elements listed in Paragraph 3(b) of the ERDRP Rules, and may not exceed ten (10) pages.</w:t>
      </w:r>
    </w:p>
    <w:p w:rsidR="00CD00F7" w:rsidRDefault="00CD00F7">
      <w:pPr>
        <w:ind w:left="720" w:right="722"/>
        <w:rPr>
          <w:snapToGrid w:val="0"/>
        </w:rPr>
      </w:pPr>
    </w:p>
    <w:p w:rsidR="00CD00F7" w:rsidRDefault="00DF03A3">
      <w:pPr>
        <w:numPr>
          <w:ilvl w:val="0"/>
          <w:numId w:val="1"/>
        </w:numPr>
        <w:ind w:right="722"/>
        <w:rPr>
          <w:snapToGrid w:val="0"/>
        </w:rPr>
      </w:pPr>
      <w:r>
        <w:rPr>
          <w:snapToGrid w:val="0"/>
        </w:rPr>
        <w:t xml:space="preserve">The Complainant must submit three (3) copies of the Complaint to the </w:t>
      </w:r>
      <w:r w:rsidR="009D7A77" w:rsidRPr="009D7A77">
        <w:rPr>
          <w:smallCaps/>
          <w:snapToGrid w:val="0"/>
        </w:rPr>
        <w:t>Forum</w:t>
      </w:r>
      <w:r>
        <w:rPr>
          <w:snapToGrid w:val="0"/>
        </w:rPr>
        <w:t xml:space="preserve"> if the Complainant requests a single-member Panel (one copy, if sent by fax).  The Complainant must submit five (5) copies of the Complaint if the Complainant requests a three (3) member Panel (one copy, if sent by fax).  If the Respondent requests a three-member Panel, the Complainant may be asked to submit additional copies of the Complaint.</w:t>
      </w:r>
    </w:p>
    <w:p w:rsidR="00CD00F7" w:rsidRDefault="00CD00F7">
      <w:pPr>
        <w:ind w:left="720" w:right="722"/>
        <w:rPr>
          <w:snapToGrid w:val="0"/>
        </w:rPr>
      </w:pPr>
    </w:p>
    <w:p w:rsidR="00CD00F7" w:rsidRDefault="00DF03A3">
      <w:pPr>
        <w:numPr>
          <w:ilvl w:val="0"/>
          <w:numId w:val="1"/>
        </w:numPr>
        <w:tabs>
          <w:tab w:val="clear" w:pos="1080"/>
        </w:tabs>
        <w:ind w:right="722"/>
        <w:rPr>
          <w:snapToGrid w:val="0"/>
        </w:rPr>
      </w:pPr>
      <w:r>
        <w:rPr>
          <w:snapToGrid w:val="0"/>
        </w:rPr>
        <w:t xml:space="preserve">In accordance with Paragraph 3(b)(xii) of the ERDRP Rules, the Complainant must send or transmit its Complaint to the Respondent under cover of the ERDRP Complaint Transmittal Cover Sheet posted on the </w:t>
      </w:r>
      <w:r w:rsidR="009D7A77" w:rsidRPr="009D7A77">
        <w:rPr>
          <w:smallCaps/>
          <w:snapToGrid w:val="0"/>
        </w:rPr>
        <w:t>Forum</w:t>
      </w:r>
      <w:r>
        <w:rPr>
          <w:snapToGrid w:val="0"/>
        </w:rPr>
        <w:t>’s web site.</w:t>
      </w:r>
    </w:p>
    <w:p w:rsidR="00CD00F7" w:rsidRDefault="00CD00F7">
      <w:pPr>
        <w:ind w:right="722"/>
        <w:rPr>
          <w:snapToGrid w:val="0"/>
        </w:rPr>
      </w:pPr>
    </w:p>
    <w:p w:rsidR="00CD00F7" w:rsidRDefault="00DF03A3">
      <w:pPr>
        <w:numPr>
          <w:ilvl w:val="0"/>
          <w:numId w:val="1"/>
        </w:numPr>
        <w:tabs>
          <w:tab w:val="clear" w:pos="1080"/>
        </w:tabs>
        <w:ind w:right="722"/>
        <w:rPr>
          <w:snapToGrid w:val="0"/>
        </w:rPr>
      </w:pPr>
      <w:r>
        <w:t xml:space="preserve">The Complaint must be filed electronically online or sent to the </w:t>
      </w:r>
      <w:r w:rsidR="009D7A77" w:rsidRPr="009D7A77">
        <w:rPr>
          <w:smallCaps/>
        </w:rPr>
        <w:t>Forum</w:t>
      </w:r>
      <w:r w:rsidR="00D71891">
        <w:t xml:space="preserve"> by e-mail (domaindispute@adrforum</w:t>
      </w:r>
      <w:r>
        <w:t>.com), and in hard copy either by fax or by mail.</w:t>
      </w:r>
    </w:p>
    <w:p w:rsidR="00CD00F7" w:rsidRDefault="00CD00F7">
      <w:pPr>
        <w:ind w:right="722"/>
        <w:rPr>
          <w:snapToGrid w:val="0"/>
        </w:rPr>
      </w:pPr>
    </w:p>
    <w:p w:rsidR="00CD00F7" w:rsidRDefault="00DF03A3">
      <w:pPr>
        <w:numPr>
          <w:ilvl w:val="0"/>
          <w:numId w:val="1"/>
        </w:numPr>
        <w:tabs>
          <w:tab w:val="clear" w:pos="1080"/>
        </w:tabs>
        <w:ind w:right="722"/>
        <w:rPr>
          <w:snapToGrid w:val="0"/>
        </w:rPr>
      </w:pPr>
      <w:r>
        <w:t>Notification to Registrar and certification thereof.</w:t>
      </w:r>
    </w:p>
    <w:p w:rsidR="00CD00F7" w:rsidRDefault="00CD00F7">
      <w:pPr>
        <w:ind w:right="722"/>
        <w:rPr>
          <w:snapToGrid w:val="0"/>
        </w:rPr>
      </w:pPr>
    </w:p>
    <w:p w:rsidR="00CD00F7" w:rsidRDefault="00DF03A3">
      <w:pPr>
        <w:pStyle w:val="BlockText"/>
        <w:numPr>
          <w:ilvl w:val="0"/>
          <w:numId w:val="41"/>
        </w:numPr>
        <w:ind w:right="722"/>
        <w:rPr>
          <w:rFonts w:ascii="Times New Roman" w:hAnsi="Times New Roman"/>
        </w:rPr>
      </w:pPr>
      <w:r>
        <w:rPr>
          <w:rFonts w:ascii="Times New Roman" w:hAnsi="Times New Roman"/>
        </w:rPr>
        <w:t xml:space="preserve">The Complainant must provide a copy of the Complaint to the registrar of the disputed domain name at the same time the Complaint is sent to the </w:t>
      </w:r>
      <w:r w:rsidR="009D7A77" w:rsidRPr="009D7A77">
        <w:rPr>
          <w:rFonts w:ascii="Times New Roman" w:hAnsi="Times New Roman"/>
          <w:smallCaps/>
        </w:rPr>
        <w:t>Forum</w:t>
      </w:r>
      <w:r>
        <w:rPr>
          <w:rFonts w:ascii="Times New Roman" w:hAnsi="Times New Roman"/>
        </w:rPr>
        <w:t>.</w:t>
      </w:r>
    </w:p>
    <w:p w:rsidR="00CD00F7" w:rsidRDefault="00DF03A3">
      <w:pPr>
        <w:pStyle w:val="BlockText"/>
        <w:numPr>
          <w:ilvl w:val="0"/>
          <w:numId w:val="41"/>
        </w:numPr>
        <w:ind w:right="722"/>
        <w:rPr>
          <w:rFonts w:ascii="Times New Roman" w:hAnsi="Times New Roman"/>
        </w:rPr>
      </w:pPr>
      <w:r>
        <w:rPr>
          <w:rFonts w:ascii="Times New Roman" w:hAnsi="Times New Roman"/>
        </w:rPr>
        <w:t>The Complainant must certify in the Complaint that Complainant has complied with Supp. Rule 4(f)(i).</w:t>
      </w:r>
    </w:p>
    <w:p w:rsidR="00CD00F7" w:rsidRDefault="00CD00F7">
      <w:pPr>
        <w:ind w:left="720" w:right="722"/>
        <w:rPr>
          <w:snapToGrid w:val="0"/>
        </w:rPr>
      </w:pPr>
    </w:p>
    <w:p w:rsidR="00CD00F7" w:rsidRDefault="00DF03A3">
      <w:pPr>
        <w:keepNext/>
        <w:rPr>
          <w:b/>
          <w:snapToGrid w:val="0"/>
        </w:rPr>
      </w:pPr>
      <w:r>
        <w:rPr>
          <w:b/>
          <w:snapToGrid w:val="0"/>
        </w:rPr>
        <w:t>5.  The Response</w:t>
      </w:r>
    </w:p>
    <w:p w:rsidR="00CD00F7" w:rsidRDefault="00CD00F7">
      <w:pPr>
        <w:keepNext/>
        <w:rPr>
          <w:snapToGrid w:val="0"/>
        </w:rPr>
      </w:pPr>
    </w:p>
    <w:p w:rsidR="00CD00F7" w:rsidRDefault="00DF03A3">
      <w:pPr>
        <w:numPr>
          <w:ilvl w:val="0"/>
          <w:numId w:val="2"/>
        </w:numPr>
        <w:tabs>
          <w:tab w:val="clear" w:pos="1080"/>
        </w:tabs>
        <w:ind w:right="722"/>
        <w:rPr>
          <w:snapToGrid w:val="0"/>
        </w:rPr>
      </w:pPr>
      <w:r>
        <w:rPr>
          <w:snapToGrid w:val="0"/>
        </w:rPr>
        <w:t xml:space="preserve">The Response must include all required elements listed in Paragraph 5(b) of the ERDRP Rules and may not exceed ten (10) pages.  If no Response is submitted or if the Response fails to designate a preferred method of communication as required under Paragraph 5(b)(iii) of the ERDRP Rules, the method used by the </w:t>
      </w:r>
      <w:r w:rsidR="009D7A77" w:rsidRPr="009D7A77">
        <w:rPr>
          <w:smallCaps/>
          <w:snapToGrid w:val="0"/>
        </w:rPr>
        <w:t>Forum</w:t>
      </w:r>
      <w:r>
        <w:rPr>
          <w:snapToGrid w:val="0"/>
        </w:rPr>
        <w:t xml:space="preserve"> to communicate to the Respondent will be:</w:t>
      </w:r>
    </w:p>
    <w:p w:rsidR="00CD00F7" w:rsidRDefault="00CD00F7">
      <w:pPr>
        <w:ind w:left="720" w:right="92"/>
        <w:rPr>
          <w:snapToGrid w:val="0"/>
        </w:rPr>
      </w:pPr>
    </w:p>
    <w:p w:rsidR="00CD00F7" w:rsidRDefault="00DF03A3">
      <w:pPr>
        <w:numPr>
          <w:ilvl w:val="0"/>
          <w:numId w:val="3"/>
        </w:numPr>
        <w:tabs>
          <w:tab w:val="clear" w:pos="2160"/>
        </w:tabs>
        <w:ind w:right="1442"/>
        <w:rPr>
          <w:snapToGrid w:val="0"/>
        </w:rPr>
      </w:pPr>
      <w:r>
        <w:rPr>
          <w:snapToGrid w:val="0"/>
        </w:rPr>
        <w:t>the e-mail address Respondent provided in the Response;</w:t>
      </w:r>
    </w:p>
    <w:p w:rsidR="00CD00F7" w:rsidRDefault="00CD00F7">
      <w:pPr>
        <w:ind w:left="1440" w:right="1442"/>
        <w:rPr>
          <w:snapToGrid w:val="0"/>
        </w:rPr>
      </w:pPr>
    </w:p>
    <w:p w:rsidR="00CD00F7" w:rsidRDefault="00DF03A3">
      <w:pPr>
        <w:numPr>
          <w:ilvl w:val="0"/>
          <w:numId w:val="3"/>
        </w:numPr>
        <w:tabs>
          <w:tab w:val="clear" w:pos="2160"/>
        </w:tabs>
        <w:ind w:right="1442"/>
        <w:rPr>
          <w:snapToGrid w:val="0"/>
        </w:rPr>
      </w:pPr>
      <w:r>
        <w:rPr>
          <w:snapToGrid w:val="0"/>
        </w:rPr>
        <w:t>if no Response is submitted or if no e-mail address is provided in the Response, the e-mail address of the Respondent</w:t>
      </w:r>
      <w:r w:rsidR="00DC5257">
        <w:rPr>
          <w:snapToGrid w:val="0"/>
        </w:rPr>
        <w:t xml:space="preserve"> is the email address</w:t>
      </w:r>
      <w:r w:rsidR="00D71891">
        <w:rPr>
          <w:snapToGrid w:val="0"/>
        </w:rPr>
        <w:t xml:space="preserve"> as verified by the Registrar</w:t>
      </w:r>
      <w:r>
        <w:rPr>
          <w:snapToGrid w:val="0"/>
        </w:rPr>
        <w:t>;</w:t>
      </w:r>
    </w:p>
    <w:p w:rsidR="00CD00F7" w:rsidRDefault="00CD00F7">
      <w:pPr>
        <w:ind w:right="1442"/>
        <w:rPr>
          <w:snapToGrid w:val="0"/>
        </w:rPr>
      </w:pPr>
    </w:p>
    <w:p w:rsidR="00CD00F7" w:rsidRDefault="00DF03A3">
      <w:pPr>
        <w:numPr>
          <w:ilvl w:val="0"/>
          <w:numId w:val="3"/>
        </w:numPr>
        <w:tabs>
          <w:tab w:val="clear" w:pos="2160"/>
        </w:tabs>
        <w:ind w:right="1442"/>
        <w:rPr>
          <w:snapToGrid w:val="0"/>
        </w:rPr>
      </w:pPr>
      <w:r>
        <w:rPr>
          <w:snapToGrid w:val="0"/>
        </w:rPr>
        <w:t xml:space="preserve">if there is no e-mail address </w:t>
      </w:r>
      <w:r w:rsidR="00D71891">
        <w:rPr>
          <w:snapToGrid w:val="0"/>
        </w:rPr>
        <w:t>available</w:t>
      </w:r>
      <w:r>
        <w:rPr>
          <w:snapToGrid w:val="0"/>
        </w:rPr>
        <w:t>, the facsimile address the Respondent provided in the Response or the e-mail address provided for the Respondent in the Complaint;</w:t>
      </w:r>
    </w:p>
    <w:p w:rsidR="00CD00F7" w:rsidRDefault="00CD00F7">
      <w:pPr>
        <w:ind w:right="1442"/>
        <w:rPr>
          <w:snapToGrid w:val="0"/>
        </w:rPr>
      </w:pPr>
    </w:p>
    <w:p w:rsidR="00CD00F7" w:rsidRDefault="00DF03A3">
      <w:pPr>
        <w:numPr>
          <w:ilvl w:val="0"/>
          <w:numId w:val="3"/>
        </w:numPr>
        <w:tabs>
          <w:tab w:val="clear" w:pos="2160"/>
        </w:tabs>
        <w:ind w:right="1442"/>
        <w:rPr>
          <w:snapToGrid w:val="0"/>
        </w:rPr>
      </w:pPr>
      <w:r>
        <w:rPr>
          <w:snapToGrid w:val="0"/>
        </w:rPr>
        <w:t>if none of these addresses are provided, the facsimile address provided for the Respondent in the Complaint; or</w:t>
      </w:r>
    </w:p>
    <w:p w:rsidR="00CD00F7" w:rsidRDefault="00CD00F7">
      <w:pPr>
        <w:ind w:right="1442"/>
        <w:rPr>
          <w:snapToGrid w:val="0"/>
        </w:rPr>
      </w:pPr>
    </w:p>
    <w:p w:rsidR="00CD00F7" w:rsidRDefault="00DF03A3">
      <w:pPr>
        <w:numPr>
          <w:ilvl w:val="0"/>
          <w:numId w:val="3"/>
        </w:numPr>
        <w:tabs>
          <w:tab w:val="clear" w:pos="2160"/>
        </w:tabs>
        <w:ind w:right="1442"/>
        <w:rPr>
          <w:snapToGrid w:val="0"/>
        </w:rPr>
      </w:pPr>
      <w:r>
        <w:rPr>
          <w:snapToGrid w:val="0"/>
        </w:rPr>
        <w:t>if none of these addresses are provided, the mail address provided for the Respondent in the Complaint.</w:t>
      </w:r>
    </w:p>
    <w:p w:rsidR="00CD00F7" w:rsidRDefault="00CD00F7">
      <w:pPr>
        <w:ind w:right="1442"/>
        <w:rPr>
          <w:snapToGrid w:val="0"/>
        </w:rPr>
      </w:pPr>
    </w:p>
    <w:p w:rsidR="00CD00F7" w:rsidRDefault="00DF03A3">
      <w:pPr>
        <w:numPr>
          <w:ilvl w:val="0"/>
          <w:numId w:val="2"/>
        </w:numPr>
        <w:tabs>
          <w:tab w:val="clear" w:pos="1080"/>
        </w:tabs>
        <w:ind w:right="722"/>
        <w:rPr>
          <w:snapToGrid w:val="0"/>
        </w:rPr>
      </w:pPr>
      <w:r>
        <w:rPr>
          <w:snapToGrid w:val="0"/>
        </w:rPr>
        <w:t xml:space="preserve">The Respondent must submit three (3) copies of the Response to the </w:t>
      </w:r>
      <w:r w:rsidR="009D7A77" w:rsidRPr="009D7A77">
        <w:rPr>
          <w:smallCaps/>
          <w:snapToGrid w:val="0"/>
        </w:rPr>
        <w:t>Forum</w:t>
      </w:r>
      <w:r>
        <w:rPr>
          <w:snapToGrid w:val="0"/>
        </w:rPr>
        <w:t xml:space="preserve"> if the Complainant requests a single-member Panel (one copy, if sent by fax).  If the Complainant or Respondent requests a three-member Panel, the Respondent must submit (5) copies of the Response to the </w:t>
      </w:r>
      <w:r w:rsidR="009D7A77" w:rsidRPr="009D7A77">
        <w:rPr>
          <w:smallCaps/>
          <w:snapToGrid w:val="0"/>
        </w:rPr>
        <w:t>Forum</w:t>
      </w:r>
      <w:r>
        <w:rPr>
          <w:snapToGrid w:val="0"/>
        </w:rPr>
        <w:t xml:space="preserve"> (one copy, if sent by fax).</w:t>
      </w:r>
    </w:p>
    <w:p w:rsidR="00CD00F7" w:rsidRDefault="00CD00F7">
      <w:pPr>
        <w:ind w:left="720" w:right="722"/>
        <w:rPr>
          <w:snapToGrid w:val="0"/>
        </w:rPr>
      </w:pPr>
    </w:p>
    <w:p w:rsidR="00CD00F7" w:rsidRDefault="00DF03A3">
      <w:pPr>
        <w:numPr>
          <w:ilvl w:val="0"/>
          <w:numId w:val="2"/>
        </w:numPr>
        <w:tabs>
          <w:tab w:val="clear" w:pos="1080"/>
        </w:tabs>
        <w:ind w:right="722"/>
        <w:rPr>
          <w:snapToGrid w:val="0"/>
        </w:rPr>
      </w:pPr>
      <w:r>
        <w:rPr>
          <w:snapToGrid w:val="0"/>
        </w:rPr>
        <w:t>In accordance with Paragraph 5(b)(vii) of the ERDRP Rules, the Respondent must send or transmit a copy of its Response to the Complainant.</w:t>
      </w:r>
    </w:p>
    <w:p w:rsidR="00CD00F7" w:rsidRDefault="00CD00F7">
      <w:pPr>
        <w:ind w:left="720" w:right="722"/>
        <w:rPr>
          <w:snapToGrid w:val="0"/>
        </w:rPr>
      </w:pPr>
    </w:p>
    <w:p w:rsidR="00CD00F7" w:rsidRDefault="00DF03A3">
      <w:pPr>
        <w:numPr>
          <w:ilvl w:val="0"/>
          <w:numId w:val="2"/>
        </w:numPr>
        <w:tabs>
          <w:tab w:val="clear" w:pos="1080"/>
        </w:tabs>
        <w:ind w:right="722"/>
        <w:rPr>
          <w:snapToGrid w:val="0"/>
        </w:rPr>
      </w:pPr>
      <w:r>
        <w:rPr>
          <w:snapToGrid w:val="0"/>
        </w:rPr>
        <w:t xml:space="preserve">The Response must be </w:t>
      </w:r>
      <w:r>
        <w:t xml:space="preserve">filed electronically online or sent to the </w:t>
      </w:r>
      <w:r w:rsidR="009D7A77" w:rsidRPr="009D7A77">
        <w:rPr>
          <w:smallCaps/>
        </w:rPr>
        <w:t>Forum</w:t>
      </w:r>
      <w:r>
        <w:t xml:space="preserve"> by e-mail (</w:t>
      </w:r>
      <w:hyperlink r:id="rId9" w:history="1">
        <w:r w:rsidR="00D71891" w:rsidRPr="000546C5">
          <w:rPr>
            <w:rStyle w:val="Hyperlink"/>
          </w:rPr>
          <w:t>domaindispute@adrforum.com</w:t>
        </w:r>
      </w:hyperlink>
      <w:r>
        <w:t>), and in hard copy either by fax or by mail.</w:t>
      </w:r>
    </w:p>
    <w:p w:rsidR="00CD00F7" w:rsidRDefault="00CD00F7">
      <w:pPr>
        <w:ind w:left="720"/>
        <w:rPr>
          <w:snapToGrid w:val="0"/>
        </w:rPr>
      </w:pPr>
    </w:p>
    <w:p w:rsidR="00CD00F7" w:rsidRDefault="00DF03A3">
      <w:pPr>
        <w:keepNext/>
        <w:rPr>
          <w:snapToGrid w:val="0"/>
        </w:rPr>
      </w:pPr>
      <w:r>
        <w:rPr>
          <w:b/>
          <w:snapToGrid w:val="0"/>
        </w:rPr>
        <w:t>6.  Extension for Filing a Response</w:t>
      </w:r>
    </w:p>
    <w:p w:rsidR="00CD00F7" w:rsidRDefault="00CD00F7">
      <w:pPr>
        <w:keepNext/>
        <w:rPr>
          <w:snapToGrid w:val="0"/>
        </w:rPr>
      </w:pPr>
    </w:p>
    <w:p w:rsidR="00CD00F7" w:rsidRDefault="00DF03A3">
      <w:pPr>
        <w:pStyle w:val="BodyTextIndent2"/>
        <w:numPr>
          <w:ilvl w:val="1"/>
          <w:numId w:val="41"/>
        </w:numPr>
        <w:tabs>
          <w:tab w:val="clear" w:pos="2520"/>
          <w:tab w:val="num" w:pos="1080"/>
        </w:tabs>
        <w:ind w:left="1080" w:right="722"/>
        <w:rPr>
          <w:rFonts w:ascii="Times New Roman" w:hAnsi="Times New Roman"/>
          <w:u w:val="none"/>
        </w:rPr>
      </w:pPr>
      <w:r>
        <w:rPr>
          <w:rFonts w:ascii="Times New Roman" w:hAnsi="Times New Roman"/>
          <w:u w:val="none"/>
        </w:rPr>
        <w:t>Extensions for Filing a Response</w:t>
      </w:r>
    </w:p>
    <w:p w:rsidR="00CD00F7" w:rsidRDefault="00DF03A3">
      <w:pPr>
        <w:pStyle w:val="BodyTextIndent2"/>
        <w:numPr>
          <w:ilvl w:val="2"/>
          <w:numId w:val="41"/>
        </w:numPr>
        <w:tabs>
          <w:tab w:val="clear" w:pos="1080"/>
          <w:tab w:val="clear" w:pos="3240"/>
          <w:tab w:val="num" w:pos="2160"/>
        </w:tabs>
        <w:ind w:left="2160" w:right="722" w:hanging="720"/>
        <w:rPr>
          <w:rFonts w:ascii="Times New Roman" w:hAnsi="Times New Roman"/>
          <w:u w:val="none"/>
        </w:rPr>
      </w:pPr>
      <w:r>
        <w:rPr>
          <w:rFonts w:ascii="Times New Roman" w:hAnsi="Times New Roman"/>
          <w:u w:val="none"/>
        </w:rPr>
        <w:t xml:space="preserve">Paragraph 5(d) of the ERDRP Rules provides that the Respondent may request additional time to submit a Response, or may be given additional time if the parties stipulate to an extension and the </w:t>
      </w:r>
      <w:r w:rsidR="009D7A77" w:rsidRPr="009D7A77">
        <w:rPr>
          <w:rFonts w:ascii="Times New Roman" w:hAnsi="Times New Roman"/>
          <w:smallCaps/>
          <w:u w:val="none"/>
        </w:rPr>
        <w:lastRenderedPageBreak/>
        <w:t>Forum</w:t>
      </w:r>
      <w:r>
        <w:rPr>
          <w:rFonts w:ascii="Times New Roman" w:hAnsi="Times New Roman"/>
          <w:u w:val="none"/>
        </w:rPr>
        <w:t xml:space="preserve"> approves.  Any request by the Respondent for an extension or any joint request by the parties for an extension must:</w:t>
      </w:r>
    </w:p>
    <w:p w:rsidR="00CD00F7" w:rsidRDefault="00CD00F7">
      <w:pPr>
        <w:ind w:left="720"/>
        <w:rPr>
          <w:snapToGrid w:val="0"/>
        </w:rPr>
      </w:pPr>
    </w:p>
    <w:p w:rsidR="00CD00F7" w:rsidRDefault="00DF03A3">
      <w:pPr>
        <w:pStyle w:val="BodyTextIndent3"/>
        <w:numPr>
          <w:ilvl w:val="0"/>
          <w:numId w:val="4"/>
        </w:numPr>
        <w:tabs>
          <w:tab w:val="clear" w:pos="1800"/>
          <w:tab w:val="clear" w:pos="2160"/>
          <w:tab w:val="num" w:pos="2610"/>
        </w:tabs>
        <w:ind w:left="2610" w:right="1442" w:hanging="450"/>
        <w:rPr>
          <w:rFonts w:ascii="Times New Roman" w:hAnsi="Times New Roman"/>
          <w:u w:val="none"/>
        </w:rPr>
      </w:pPr>
      <w:r>
        <w:rPr>
          <w:rFonts w:ascii="Times New Roman" w:hAnsi="Times New Roman"/>
          <w:u w:val="none"/>
        </w:rPr>
        <w:t>be submitted after the parties have first conferred with each other to see if they could reach an agreement concerning the requested extension;</w:t>
      </w:r>
    </w:p>
    <w:p w:rsidR="00CD00F7" w:rsidRDefault="00CD00F7">
      <w:pPr>
        <w:pStyle w:val="BodyTextIndent3"/>
        <w:tabs>
          <w:tab w:val="num" w:pos="2340"/>
          <w:tab w:val="num" w:pos="2610"/>
        </w:tabs>
        <w:ind w:left="2610" w:right="1442" w:hanging="450"/>
        <w:rPr>
          <w:rFonts w:ascii="Times New Roman" w:hAnsi="Times New Roman"/>
          <w:u w:val="none"/>
        </w:rPr>
      </w:pPr>
    </w:p>
    <w:p w:rsidR="00CD00F7" w:rsidRDefault="00DF03A3">
      <w:pPr>
        <w:numPr>
          <w:ilvl w:val="0"/>
          <w:numId w:val="4"/>
        </w:numPr>
        <w:tabs>
          <w:tab w:val="clear" w:pos="2160"/>
          <w:tab w:val="num" w:pos="2610"/>
        </w:tabs>
        <w:ind w:left="2610" w:right="1442" w:hanging="450"/>
        <w:rPr>
          <w:snapToGrid w:val="0"/>
        </w:rPr>
      </w:pPr>
      <w:r>
        <w:rPr>
          <w:snapToGrid w:val="0"/>
        </w:rPr>
        <w:t xml:space="preserve">be submitted in writing to the </w:t>
      </w:r>
      <w:r w:rsidR="009D7A77" w:rsidRPr="009D7A77">
        <w:rPr>
          <w:smallCaps/>
          <w:snapToGrid w:val="0"/>
        </w:rPr>
        <w:t>Forum</w:t>
      </w:r>
      <w:r>
        <w:rPr>
          <w:snapToGrid w:val="0"/>
        </w:rPr>
        <w:t xml:space="preserve"> and the parties within the time for the Response to be submitted;</w:t>
      </w:r>
    </w:p>
    <w:p w:rsidR="00CD00F7" w:rsidRDefault="00CD00F7">
      <w:pPr>
        <w:tabs>
          <w:tab w:val="left" w:pos="1800"/>
          <w:tab w:val="num" w:pos="2340"/>
          <w:tab w:val="num" w:pos="2610"/>
        </w:tabs>
        <w:ind w:left="2610" w:right="722" w:hanging="450"/>
        <w:rPr>
          <w:snapToGrid w:val="0"/>
        </w:rPr>
      </w:pPr>
    </w:p>
    <w:p w:rsidR="00CD00F7" w:rsidRDefault="00DF03A3">
      <w:pPr>
        <w:numPr>
          <w:ilvl w:val="0"/>
          <w:numId w:val="4"/>
        </w:numPr>
        <w:tabs>
          <w:tab w:val="clear" w:pos="2160"/>
          <w:tab w:val="num" w:pos="2610"/>
        </w:tabs>
        <w:ind w:left="2610" w:right="1442" w:hanging="450"/>
        <w:rPr>
          <w:snapToGrid w:val="0"/>
        </w:rPr>
      </w:pPr>
      <w:r>
        <w:rPr>
          <w:snapToGrid w:val="0"/>
        </w:rPr>
        <w:t>state the exceptional circumstances warranting the request for an extension;</w:t>
      </w:r>
    </w:p>
    <w:p w:rsidR="00CD00F7" w:rsidRDefault="00CD00F7">
      <w:pPr>
        <w:tabs>
          <w:tab w:val="left" w:pos="1800"/>
          <w:tab w:val="num" w:pos="2340"/>
          <w:tab w:val="num" w:pos="2610"/>
        </w:tabs>
        <w:ind w:left="2610" w:right="722" w:hanging="450"/>
        <w:rPr>
          <w:snapToGrid w:val="0"/>
        </w:rPr>
      </w:pPr>
    </w:p>
    <w:p w:rsidR="00CD00F7" w:rsidRDefault="00DF03A3">
      <w:pPr>
        <w:numPr>
          <w:ilvl w:val="0"/>
          <w:numId w:val="4"/>
        </w:numPr>
        <w:tabs>
          <w:tab w:val="clear" w:pos="2160"/>
          <w:tab w:val="num" w:pos="2610"/>
        </w:tabs>
        <w:ind w:left="2610" w:right="1442" w:hanging="450"/>
        <w:rPr>
          <w:snapToGrid w:val="0"/>
        </w:rPr>
      </w:pPr>
      <w:r>
        <w:rPr>
          <w:snapToGrid w:val="0"/>
        </w:rPr>
        <w:t>state the length of the extension being requested (no more than twenty (20) additional Calendar Days); and</w:t>
      </w:r>
    </w:p>
    <w:p w:rsidR="00CD00F7" w:rsidRDefault="00CD00F7">
      <w:pPr>
        <w:tabs>
          <w:tab w:val="left" w:pos="1800"/>
          <w:tab w:val="num" w:pos="2340"/>
          <w:tab w:val="num" w:pos="2610"/>
        </w:tabs>
        <w:ind w:left="2610" w:hanging="450"/>
        <w:rPr>
          <w:snapToGrid w:val="0"/>
        </w:rPr>
      </w:pPr>
    </w:p>
    <w:p w:rsidR="00CD00F7" w:rsidRDefault="00DF03A3">
      <w:pPr>
        <w:numPr>
          <w:ilvl w:val="0"/>
          <w:numId w:val="4"/>
        </w:numPr>
        <w:tabs>
          <w:tab w:val="clear" w:pos="2160"/>
          <w:tab w:val="num" w:pos="2610"/>
        </w:tabs>
        <w:ind w:left="2610" w:right="1442" w:hanging="450"/>
        <w:rPr>
          <w:snapToGrid w:val="0"/>
        </w:rPr>
      </w:pPr>
      <w:r>
        <w:rPr>
          <w:snapToGrid w:val="0"/>
        </w:rPr>
        <w:t>be accompanied by an extension fee of $100.</w:t>
      </w:r>
    </w:p>
    <w:p w:rsidR="00CD00F7" w:rsidRDefault="00CD00F7">
      <w:pPr>
        <w:ind w:right="1442"/>
        <w:rPr>
          <w:snapToGrid w:val="0"/>
        </w:rPr>
      </w:pPr>
    </w:p>
    <w:p w:rsidR="00CD00F7" w:rsidRDefault="00DF03A3">
      <w:pPr>
        <w:pStyle w:val="BodyTextIndent2"/>
        <w:tabs>
          <w:tab w:val="clear" w:pos="1080"/>
        </w:tabs>
        <w:ind w:left="2160" w:right="722" w:hanging="810"/>
        <w:rPr>
          <w:rFonts w:ascii="Times New Roman" w:hAnsi="Times New Roman"/>
          <w:u w:val="none"/>
        </w:rPr>
      </w:pPr>
      <w:r>
        <w:rPr>
          <w:rFonts w:ascii="Times New Roman" w:hAnsi="Times New Roman"/>
          <w:u w:val="none"/>
        </w:rPr>
        <w:t>(ii)</w:t>
      </w:r>
      <w:r>
        <w:rPr>
          <w:rFonts w:ascii="Times New Roman" w:hAnsi="Times New Roman"/>
          <w:u w:val="none"/>
        </w:rPr>
        <w:tab/>
        <w:t xml:space="preserve">The </w:t>
      </w:r>
      <w:r w:rsidR="009D7A77" w:rsidRPr="009D7A77">
        <w:rPr>
          <w:rFonts w:ascii="Times New Roman" w:hAnsi="Times New Roman"/>
          <w:smallCaps/>
          <w:u w:val="none"/>
        </w:rPr>
        <w:t>Forum</w:t>
      </w:r>
      <w:r>
        <w:rPr>
          <w:rFonts w:ascii="Times New Roman" w:hAnsi="Times New Roman"/>
          <w:u w:val="none"/>
        </w:rPr>
        <w:t xml:space="preserve"> may exercise its discretion in determining whether exceptional circumstances exist warranting an extension and if so, the length of the extension.  No request for an extension will be approved unless all of the conditions set forth in </w:t>
      </w:r>
      <w:r w:rsidR="009D7A77" w:rsidRPr="009D7A77">
        <w:rPr>
          <w:rFonts w:ascii="Times New Roman" w:hAnsi="Times New Roman"/>
          <w:smallCaps/>
          <w:u w:val="none"/>
        </w:rPr>
        <w:t>Forum</w:t>
      </w:r>
      <w:r>
        <w:rPr>
          <w:rFonts w:ascii="Times New Roman" w:hAnsi="Times New Roman"/>
          <w:u w:val="none"/>
        </w:rPr>
        <w:t xml:space="preserve"> ERDRP Supplemental Rule 6(a)(i) have been performed.</w:t>
      </w:r>
    </w:p>
    <w:p w:rsidR="00CD00F7" w:rsidRDefault="00CD00F7">
      <w:pPr>
        <w:ind w:left="1800" w:right="1442"/>
        <w:rPr>
          <w:snapToGrid w:val="0"/>
        </w:rPr>
      </w:pPr>
    </w:p>
    <w:p w:rsidR="00CD00F7" w:rsidRDefault="00CD00F7">
      <w:pPr>
        <w:ind w:right="1442"/>
        <w:rPr>
          <w:snapToGrid w:val="0"/>
        </w:rPr>
      </w:pPr>
    </w:p>
    <w:p w:rsidR="00CD00F7" w:rsidRDefault="00DF03A3">
      <w:pPr>
        <w:numPr>
          <w:ilvl w:val="1"/>
          <w:numId w:val="41"/>
        </w:numPr>
        <w:tabs>
          <w:tab w:val="clear" w:pos="2520"/>
          <w:tab w:val="num" w:pos="1440"/>
        </w:tabs>
        <w:ind w:left="1440" w:right="1442" w:hanging="720"/>
        <w:rPr>
          <w:snapToGrid w:val="0"/>
        </w:rPr>
      </w:pPr>
      <w:r>
        <w:rPr>
          <w:snapToGrid w:val="0"/>
        </w:rPr>
        <w:t>Stays of the Administrative Proceeding</w:t>
      </w:r>
    </w:p>
    <w:p w:rsidR="00CD00F7" w:rsidRDefault="00CD00F7">
      <w:pPr>
        <w:ind w:left="720" w:right="1442"/>
        <w:rPr>
          <w:snapToGrid w:val="0"/>
        </w:rPr>
      </w:pPr>
    </w:p>
    <w:p w:rsidR="00CD00F7" w:rsidRDefault="00DF03A3">
      <w:pPr>
        <w:numPr>
          <w:ilvl w:val="2"/>
          <w:numId w:val="41"/>
        </w:numPr>
        <w:tabs>
          <w:tab w:val="clear" w:pos="3240"/>
          <w:tab w:val="num" w:pos="2160"/>
        </w:tabs>
        <w:ind w:left="2160" w:right="1442" w:hanging="810"/>
        <w:rPr>
          <w:snapToGrid w:val="0"/>
        </w:rPr>
      </w:pPr>
      <w:r>
        <w:rPr>
          <w:snapToGrid w:val="0"/>
        </w:rPr>
        <w:t xml:space="preserve">If a Panel has not been appointed by the </w:t>
      </w:r>
      <w:r w:rsidR="009D7A77" w:rsidRPr="009D7A77">
        <w:rPr>
          <w:smallCaps/>
          <w:snapToGrid w:val="0"/>
        </w:rPr>
        <w:t>Forum</w:t>
      </w:r>
      <w:r>
        <w:rPr>
          <w:snapToGrid w:val="0"/>
        </w:rPr>
        <w:t xml:space="preserve">, parties may jointly request a stay for a one-time period of forty-five Calendar Days, provided that both parties have agreed to the Stay in writing and that the parties submit the signed agreement to the </w:t>
      </w:r>
      <w:r w:rsidR="009D7A77" w:rsidRPr="009D7A77">
        <w:rPr>
          <w:smallCaps/>
          <w:snapToGrid w:val="0"/>
        </w:rPr>
        <w:t>Forum</w:t>
      </w:r>
      <w:r>
        <w:rPr>
          <w:snapToGrid w:val="0"/>
        </w:rPr>
        <w:t xml:space="preserve">.  A Model Form is available on the </w:t>
      </w:r>
      <w:r w:rsidR="009D7A77" w:rsidRPr="009D7A77">
        <w:rPr>
          <w:smallCaps/>
          <w:snapToGrid w:val="0"/>
        </w:rPr>
        <w:t>Forum</w:t>
      </w:r>
      <w:r>
        <w:rPr>
          <w:snapToGrid w:val="0"/>
        </w:rPr>
        <w:t>’s website at</w:t>
      </w:r>
      <w:r w:rsidR="00D71891">
        <w:rPr>
          <w:snapToGrid w:val="0"/>
        </w:rPr>
        <w:t xml:space="preserve"> </w:t>
      </w:r>
      <w:hyperlink r:id="rId10" w:history="1">
        <w:r w:rsidR="00D71891" w:rsidRPr="00D71891">
          <w:rPr>
            <w:rStyle w:val="Hyperlink"/>
            <w:snapToGrid w:val="0"/>
          </w:rPr>
          <w:t>https://www.adrforum.com/domain-dispute/gtld</w:t>
        </w:r>
      </w:hyperlink>
      <w:r>
        <w:rPr>
          <w:snapToGrid w:val="0"/>
        </w:rPr>
        <w:t>.</w:t>
      </w:r>
    </w:p>
    <w:p w:rsidR="00CD00F7" w:rsidRDefault="00CD00F7">
      <w:pPr>
        <w:ind w:left="1350" w:right="1442"/>
        <w:rPr>
          <w:snapToGrid w:val="0"/>
        </w:rPr>
      </w:pPr>
    </w:p>
    <w:p w:rsidR="00CD00F7" w:rsidRDefault="00DF03A3">
      <w:pPr>
        <w:numPr>
          <w:ilvl w:val="2"/>
          <w:numId w:val="41"/>
        </w:numPr>
        <w:tabs>
          <w:tab w:val="clear" w:pos="3240"/>
          <w:tab w:val="num" w:pos="2160"/>
        </w:tabs>
        <w:ind w:left="2160" w:right="1442" w:hanging="810"/>
        <w:rPr>
          <w:snapToGrid w:val="0"/>
        </w:rPr>
      </w:pPr>
      <w:r>
        <w:rPr>
          <w:snapToGrid w:val="0"/>
        </w:rPr>
        <w:t xml:space="preserve">Prior to expiration of the Stay, at least one party must request in writing that the case be reinstated.  Absent this written request, the </w:t>
      </w:r>
      <w:r w:rsidR="009D7A77" w:rsidRPr="009D7A77">
        <w:rPr>
          <w:smallCaps/>
          <w:snapToGrid w:val="0"/>
        </w:rPr>
        <w:t>Forum</w:t>
      </w:r>
      <w:r>
        <w:rPr>
          <w:snapToGrid w:val="0"/>
        </w:rPr>
        <w:t xml:space="preserve"> will automatically dismiss the case without prejudice.</w:t>
      </w:r>
    </w:p>
    <w:p w:rsidR="00CD00F7" w:rsidRDefault="00CD00F7">
      <w:pPr>
        <w:ind w:right="1442"/>
        <w:rPr>
          <w:snapToGrid w:val="0"/>
        </w:rPr>
      </w:pPr>
    </w:p>
    <w:p w:rsidR="00CD00F7" w:rsidRDefault="00DF03A3">
      <w:pPr>
        <w:numPr>
          <w:ilvl w:val="2"/>
          <w:numId w:val="41"/>
        </w:numPr>
        <w:tabs>
          <w:tab w:val="clear" w:pos="3240"/>
          <w:tab w:val="num" w:pos="2160"/>
        </w:tabs>
        <w:ind w:left="2160" w:right="1442" w:hanging="810"/>
        <w:rPr>
          <w:snapToGrid w:val="0"/>
        </w:rPr>
      </w:pPr>
      <w:r>
        <w:rPr>
          <w:snapToGrid w:val="0"/>
        </w:rPr>
        <w:t xml:space="preserve">If a Panel has been appointed by the </w:t>
      </w:r>
      <w:r w:rsidR="009D7A77" w:rsidRPr="009D7A77">
        <w:rPr>
          <w:smallCaps/>
          <w:snapToGrid w:val="0"/>
        </w:rPr>
        <w:t>Forum</w:t>
      </w:r>
      <w:r>
        <w:rPr>
          <w:snapToGrid w:val="0"/>
        </w:rPr>
        <w:t>, a request that the administrative proceeding be stayed shall be granted at the discretion of the appointed Panel.</w:t>
      </w:r>
    </w:p>
    <w:p w:rsidR="00CD00F7" w:rsidRDefault="00CD00F7">
      <w:pPr>
        <w:ind w:right="1442"/>
        <w:rPr>
          <w:snapToGrid w:val="0"/>
        </w:rPr>
      </w:pPr>
    </w:p>
    <w:p w:rsidR="00CD00F7" w:rsidRDefault="00CD00F7">
      <w:pPr>
        <w:ind w:left="720"/>
        <w:rPr>
          <w:snapToGrid w:val="0"/>
        </w:rPr>
      </w:pPr>
    </w:p>
    <w:p w:rsidR="00CD00F7" w:rsidRDefault="00DF03A3" w:rsidP="00D71891">
      <w:pPr>
        <w:keepNext/>
        <w:tabs>
          <w:tab w:val="left" w:pos="360"/>
        </w:tabs>
        <w:rPr>
          <w:snapToGrid w:val="0"/>
        </w:rPr>
      </w:pPr>
      <w:r>
        <w:rPr>
          <w:b/>
          <w:snapToGrid w:val="0"/>
        </w:rPr>
        <w:lastRenderedPageBreak/>
        <w:t xml:space="preserve">7.  Submission of other Written Statements and Documents; </w:t>
      </w:r>
      <w:r>
        <w:rPr>
          <w:b/>
          <w:snapToGrid w:val="0"/>
        </w:rPr>
        <w:br/>
      </w:r>
    </w:p>
    <w:p w:rsidR="00DC5257" w:rsidRDefault="00DC5257" w:rsidP="00DC5257">
      <w:pPr>
        <w:keepNext/>
        <w:rPr>
          <w:snapToGrid w:val="0"/>
        </w:rPr>
      </w:pPr>
      <w:r>
        <w:rPr>
          <w:snapToGrid w:val="0"/>
        </w:rPr>
        <w:t xml:space="preserve">If a party requests an additional written submission be considered by the Panel, the additional submission must be sent to </w:t>
      </w:r>
      <w:r w:rsidRPr="00A80F69">
        <w:rPr>
          <w:smallCaps/>
          <w:snapToGrid w:val="0"/>
        </w:rPr>
        <w:t>Forum</w:t>
      </w:r>
      <w:r>
        <w:rPr>
          <w:snapToGrid w:val="0"/>
        </w:rPr>
        <w:t xml:space="preserve"> along with proof of service on the opposing party(s).  </w:t>
      </w:r>
      <w:r w:rsidRPr="00A80F69">
        <w:rPr>
          <w:smallCaps/>
          <w:snapToGrid w:val="0"/>
        </w:rPr>
        <w:t>Forum</w:t>
      </w:r>
      <w:r>
        <w:rPr>
          <w:snapToGrid w:val="0"/>
        </w:rPr>
        <w:t xml:space="preserve"> will forward all additional submissions to the Panel. It is within the discretion of the Panel to accept or consider additional unsolicited submission(s).</w:t>
      </w:r>
    </w:p>
    <w:p w:rsidR="00CD00F7" w:rsidRDefault="00CD00F7">
      <w:pPr>
        <w:tabs>
          <w:tab w:val="left" w:pos="0"/>
        </w:tabs>
      </w:pPr>
    </w:p>
    <w:p w:rsidR="00D71891" w:rsidRDefault="00D71891">
      <w:pPr>
        <w:tabs>
          <w:tab w:val="left" w:pos="0"/>
        </w:tabs>
      </w:pPr>
    </w:p>
    <w:p w:rsidR="00CD00F7" w:rsidRDefault="00DF03A3">
      <w:pPr>
        <w:keepNext/>
        <w:numPr>
          <w:ilvl w:val="0"/>
          <w:numId w:val="11"/>
        </w:numPr>
        <w:ind w:left="0" w:firstLine="0"/>
        <w:rPr>
          <w:snapToGrid w:val="0"/>
        </w:rPr>
      </w:pPr>
      <w:r>
        <w:rPr>
          <w:b/>
          <w:snapToGrid w:val="0"/>
        </w:rPr>
        <w:t>The Record of the Administrative Proceeding.</w:t>
      </w:r>
    </w:p>
    <w:p w:rsidR="00CD00F7" w:rsidRDefault="00CD00F7">
      <w:pPr>
        <w:keepNext/>
        <w:rPr>
          <w:snapToGrid w:val="0"/>
        </w:rPr>
      </w:pPr>
    </w:p>
    <w:p w:rsidR="00CD00F7" w:rsidRDefault="00DF03A3">
      <w:pPr>
        <w:pStyle w:val="BodyTextIndent"/>
        <w:tabs>
          <w:tab w:val="left" w:pos="1080"/>
        </w:tabs>
        <w:ind w:left="0"/>
        <w:rPr>
          <w:rFonts w:ascii="Times New Roman" w:hAnsi="Times New Roman"/>
          <w:snapToGrid/>
        </w:rPr>
      </w:pPr>
      <w:r>
        <w:rPr>
          <w:rFonts w:ascii="Times New Roman" w:hAnsi="Times New Roman"/>
          <w:snapToGrid/>
        </w:rPr>
        <w:t xml:space="preserve">The Complaint, Response, and additional written statements and documents provided in Paragraph 12 of the </w:t>
      </w:r>
      <w:r>
        <w:rPr>
          <w:rFonts w:ascii="Times New Roman" w:hAnsi="Times New Roman"/>
        </w:rPr>
        <w:t xml:space="preserve">ERDRP </w:t>
      </w:r>
      <w:r>
        <w:rPr>
          <w:rFonts w:ascii="Times New Roman" w:hAnsi="Times New Roman"/>
          <w:snapToGrid/>
        </w:rPr>
        <w:t xml:space="preserve">Rules and Paragraph 7 of these </w:t>
      </w:r>
      <w:r w:rsidR="009D7A77" w:rsidRPr="009D7A77">
        <w:rPr>
          <w:rFonts w:ascii="Times New Roman" w:hAnsi="Times New Roman"/>
          <w:smallCaps/>
          <w:snapToGrid/>
        </w:rPr>
        <w:t>Forum</w:t>
      </w:r>
      <w:r>
        <w:rPr>
          <w:rFonts w:ascii="Times New Roman" w:hAnsi="Times New Roman"/>
          <w:snapToGrid/>
        </w:rPr>
        <w:t xml:space="preserve"> ERDRP Supplemental Rules constitute the complete record to be considered by the Panel.</w:t>
      </w:r>
    </w:p>
    <w:p w:rsidR="00CD00F7" w:rsidRDefault="00CD00F7">
      <w:pPr>
        <w:rPr>
          <w:snapToGrid w:val="0"/>
        </w:rPr>
      </w:pPr>
    </w:p>
    <w:p w:rsidR="00D71891" w:rsidRDefault="00D71891">
      <w:pPr>
        <w:rPr>
          <w:snapToGrid w:val="0"/>
        </w:rPr>
      </w:pPr>
    </w:p>
    <w:p w:rsidR="00CD00F7" w:rsidRDefault="00DF03A3">
      <w:pPr>
        <w:keepNext/>
        <w:tabs>
          <w:tab w:val="left" w:pos="360"/>
        </w:tabs>
        <w:rPr>
          <w:b/>
          <w:snapToGrid w:val="0"/>
        </w:rPr>
      </w:pPr>
      <w:r>
        <w:rPr>
          <w:b/>
          <w:snapToGrid w:val="0"/>
        </w:rPr>
        <w:t>9.  Appointment of the Panel and Timing of Decision</w:t>
      </w:r>
    </w:p>
    <w:p w:rsidR="00CD00F7" w:rsidRDefault="00CD00F7">
      <w:pPr>
        <w:keepNext/>
        <w:rPr>
          <w:snapToGrid w:val="0"/>
        </w:rPr>
      </w:pPr>
    </w:p>
    <w:p w:rsidR="00CD00F7" w:rsidRDefault="00DF03A3">
      <w:pPr>
        <w:numPr>
          <w:ilvl w:val="0"/>
          <w:numId w:val="9"/>
        </w:numPr>
        <w:ind w:right="722"/>
        <w:rPr>
          <w:snapToGrid w:val="0"/>
        </w:rPr>
      </w:pPr>
      <w:r>
        <w:rPr>
          <w:snapToGrid w:val="0"/>
        </w:rPr>
        <w:t xml:space="preserve">The </w:t>
      </w:r>
      <w:r w:rsidR="009D7A77" w:rsidRPr="009D7A77">
        <w:rPr>
          <w:smallCaps/>
          <w:snapToGrid w:val="0"/>
        </w:rPr>
        <w:t>Forum</w:t>
      </w:r>
      <w:r>
        <w:rPr>
          <w:snapToGrid w:val="0"/>
        </w:rPr>
        <w:t xml:space="preserve"> will maintain and publish a list of Panelists and their qualifications to which any party will be directed on the </w:t>
      </w:r>
      <w:r w:rsidR="009D7A77" w:rsidRPr="009D7A77">
        <w:rPr>
          <w:smallCaps/>
          <w:snapToGrid w:val="0"/>
        </w:rPr>
        <w:t>Forum</w:t>
      </w:r>
      <w:r>
        <w:rPr>
          <w:snapToGrid w:val="0"/>
        </w:rPr>
        <w:t xml:space="preserve">’s web site, </w:t>
      </w:r>
      <w:hyperlink r:id="rId11" w:history="1">
        <w:r>
          <w:rPr>
            <w:rStyle w:val="Hyperlink"/>
          </w:rPr>
          <w:t xml:space="preserve"> </w:t>
        </w:r>
        <w:hyperlink r:id="rId12" w:history="1">
          <w:r w:rsidR="00C027F8" w:rsidRPr="00C027F8">
            <w:rPr>
              <w:color w:val="0000FF"/>
              <w:u w:val="single"/>
            </w:rPr>
            <w:t>https://www.adrforum.com/domain-dispute/search-panelists</w:t>
          </w:r>
        </w:hyperlink>
      </w:hyperlink>
      <w:r>
        <w:rPr>
          <w:snapToGrid w:val="0"/>
        </w:rPr>
        <w:t xml:space="preserve">.  The </w:t>
      </w:r>
      <w:r w:rsidR="009D7A77" w:rsidRPr="009D7A77">
        <w:rPr>
          <w:smallCaps/>
          <w:snapToGrid w:val="0"/>
        </w:rPr>
        <w:t>Forum</w:t>
      </w:r>
      <w:r>
        <w:rPr>
          <w:snapToGrid w:val="0"/>
        </w:rPr>
        <w:t xml:space="preserve"> will appoint a Panelist from this list to serve as a single-member Panel.</w:t>
      </w:r>
    </w:p>
    <w:p w:rsidR="00CD00F7" w:rsidRDefault="00CD00F7">
      <w:pPr>
        <w:ind w:left="720"/>
        <w:rPr>
          <w:snapToGrid w:val="0"/>
        </w:rPr>
      </w:pPr>
    </w:p>
    <w:p w:rsidR="00CD00F7" w:rsidRDefault="00DF03A3">
      <w:pPr>
        <w:numPr>
          <w:ilvl w:val="0"/>
          <w:numId w:val="9"/>
        </w:numPr>
        <w:ind w:right="722"/>
        <w:rPr>
          <w:snapToGrid w:val="0"/>
        </w:rPr>
      </w:pPr>
      <w:r>
        <w:rPr>
          <w:snapToGrid w:val="0"/>
        </w:rPr>
        <w:t xml:space="preserve">In cases involving a three-member Panel, the </w:t>
      </w:r>
      <w:r w:rsidR="009D7A77" w:rsidRPr="009D7A77">
        <w:rPr>
          <w:smallCaps/>
          <w:snapToGrid w:val="0"/>
        </w:rPr>
        <w:t>Forum</w:t>
      </w:r>
      <w:r>
        <w:rPr>
          <w:snapToGrid w:val="0"/>
        </w:rPr>
        <w:t xml:space="preserve"> will select a Chair from the three-member Panel and will endeavor to select a Chair who was not from the list of Panelist candidates provided by the parties pursuant to Paragraph 6(e) of the ERDRP Rules.  The Chair will sign all Orders and the Decision, coordinate and preside over the proceeding, and forward to the </w:t>
      </w:r>
      <w:r w:rsidR="009D7A77" w:rsidRPr="009D7A77">
        <w:rPr>
          <w:smallCaps/>
          <w:snapToGrid w:val="0"/>
        </w:rPr>
        <w:t>Forum</w:t>
      </w:r>
      <w:r>
        <w:rPr>
          <w:snapToGrid w:val="0"/>
        </w:rPr>
        <w:t xml:space="preserve"> the Panel’s decision, including any concurring or dissenting opinion as required by Paragraph 15 of the ERDRP Rules.</w:t>
      </w:r>
    </w:p>
    <w:p w:rsidR="00CD00F7" w:rsidRDefault="00CD00F7">
      <w:pPr>
        <w:ind w:left="720"/>
        <w:rPr>
          <w:snapToGrid w:val="0"/>
        </w:rPr>
      </w:pPr>
    </w:p>
    <w:p w:rsidR="00CD00F7" w:rsidRDefault="00DF03A3">
      <w:pPr>
        <w:numPr>
          <w:ilvl w:val="0"/>
          <w:numId w:val="9"/>
        </w:numPr>
        <w:ind w:right="722"/>
        <w:rPr>
          <w:snapToGrid w:val="0"/>
        </w:rPr>
      </w:pPr>
      <w:r>
        <w:rPr>
          <w:snapToGrid w:val="0"/>
        </w:rPr>
        <w:t>In challenges to Registered Names pursuant to ERDRP ¶ 4(b), where the Complainant requested a three-member Panel and no Response was submitted as required by ERDRP Rule 5(a), the Complainant may be given the option of converting the three-member Panel to a single-member Panel:</w:t>
      </w:r>
    </w:p>
    <w:p w:rsidR="00CD00F7" w:rsidRDefault="00CD00F7">
      <w:pPr>
        <w:ind w:left="720"/>
        <w:rPr>
          <w:snapToGrid w:val="0"/>
        </w:rPr>
      </w:pPr>
    </w:p>
    <w:p w:rsidR="00CD00F7" w:rsidRDefault="00DF03A3">
      <w:pPr>
        <w:numPr>
          <w:ilvl w:val="0"/>
          <w:numId w:val="10"/>
        </w:numPr>
        <w:ind w:right="1442"/>
        <w:rPr>
          <w:snapToGrid w:val="0"/>
        </w:rPr>
      </w:pPr>
      <w:r>
        <w:rPr>
          <w:snapToGrid w:val="0"/>
        </w:rPr>
        <w:t xml:space="preserve">After the time for the Response has expired, the </w:t>
      </w:r>
      <w:r w:rsidR="009D7A77" w:rsidRPr="009D7A77">
        <w:rPr>
          <w:smallCaps/>
          <w:snapToGrid w:val="0"/>
        </w:rPr>
        <w:t>Forum</w:t>
      </w:r>
      <w:r>
        <w:rPr>
          <w:snapToGrid w:val="0"/>
        </w:rPr>
        <w:t xml:space="preserve"> will notify the Complainant that no Response was submitted and that the Complainant may convert its three-member Panel request to a single-member Panel request;</w:t>
      </w:r>
    </w:p>
    <w:p w:rsidR="00CD00F7" w:rsidRDefault="00CD00F7">
      <w:pPr>
        <w:ind w:left="1440"/>
        <w:rPr>
          <w:snapToGrid w:val="0"/>
        </w:rPr>
      </w:pPr>
    </w:p>
    <w:p w:rsidR="00CD00F7" w:rsidRDefault="00DF03A3">
      <w:pPr>
        <w:numPr>
          <w:ilvl w:val="0"/>
          <w:numId w:val="10"/>
        </w:numPr>
        <w:ind w:right="1442"/>
        <w:rPr>
          <w:snapToGrid w:val="0"/>
        </w:rPr>
      </w:pPr>
      <w:r>
        <w:rPr>
          <w:snapToGrid w:val="0"/>
        </w:rPr>
        <w:t xml:space="preserve">Within five (5) calendar days of this notification, the Complainant, by e-mail to the </w:t>
      </w:r>
      <w:r w:rsidR="009D7A77" w:rsidRPr="009D7A77">
        <w:rPr>
          <w:smallCaps/>
          <w:snapToGrid w:val="0"/>
        </w:rPr>
        <w:t>Forum</w:t>
      </w:r>
      <w:r>
        <w:rPr>
          <w:snapToGrid w:val="0"/>
        </w:rPr>
        <w:t>, may request that the three-member Panel be converted to a single-member Panel;</w:t>
      </w:r>
    </w:p>
    <w:p w:rsidR="00CD00F7" w:rsidRDefault="00CD00F7">
      <w:pPr>
        <w:rPr>
          <w:snapToGrid w:val="0"/>
        </w:rPr>
      </w:pPr>
    </w:p>
    <w:p w:rsidR="00CD00F7" w:rsidRDefault="00DF03A3">
      <w:pPr>
        <w:numPr>
          <w:ilvl w:val="0"/>
          <w:numId w:val="10"/>
        </w:numPr>
        <w:ind w:right="1442"/>
        <w:rPr>
          <w:snapToGrid w:val="0"/>
        </w:rPr>
      </w:pPr>
      <w:r>
        <w:rPr>
          <w:snapToGrid w:val="0"/>
        </w:rPr>
        <w:lastRenderedPageBreak/>
        <w:t xml:space="preserve">If a single-member Panel is requested, the </w:t>
      </w:r>
      <w:r w:rsidR="009D7A77" w:rsidRPr="009D7A77">
        <w:rPr>
          <w:smallCaps/>
          <w:snapToGrid w:val="0"/>
        </w:rPr>
        <w:t>Forum</w:t>
      </w:r>
      <w:r>
        <w:rPr>
          <w:snapToGrid w:val="0"/>
        </w:rPr>
        <w:t xml:space="preserve"> will select a Panelist from its list of Panelists, not on the list of Panelists  submitted by the Complainant; and</w:t>
      </w:r>
    </w:p>
    <w:p w:rsidR="00CD00F7" w:rsidRDefault="00CD00F7">
      <w:pPr>
        <w:rPr>
          <w:snapToGrid w:val="0"/>
        </w:rPr>
      </w:pPr>
    </w:p>
    <w:p w:rsidR="00CD00F7" w:rsidRDefault="00DF03A3">
      <w:pPr>
        <w:numPr>
          <w:ilvl w:val="0"/>
          <w:numId w:val="10"/>
        </w:numPr>
        <w:ind w:right="1442"/>
        <w:rPr>
          <w:snapToGrid w:val="0"/>
        </w:rPr>
      </w:pPr>
      <w:r>
        <w:rPr>
          <w:snapToGrid w:val="0"/>
        </w:rPr>
        <w:t>If a single-member Panel conducts the administrative hearing, the Complainant will be reimbursed $1,000 of its hearing fee.</w:t>
      </w:r>
    </w:p>
    <w:p w:rsidR="00CD00F7" w:rsidRDefault="00CD00F7">
      <w:pPr>
        <w:ind w:left="1440"/>
        <w:rPr>
          <w:snapToGrid w:val="0"/>
        </w:rPr>
      </w:pPr>
    </w:p>
    <w:p w:rsidR="00CD00F7" w:rsidRDefault="00DF03A3">
      <w:pPr>
        <w:ind w:left="1080" w:right="722" w:hanging="360"/>
        <w:rPr>
          <w:snapToGrid w:val="0"/>
        </w:rPr>
      </w:pPr>
      <w:r>
        <w:rPr>
          <w:snapToGrid w:val="0"/>
        </w:rPr>
        <w:t>(d)</w:t>
      </w:r>
      <w:r>
        <w:rPr>
          <w:snapToGrid w:val="0"/>
        </w:rPr>
        <w:tab/>
        <w:t xml:space="preserve">If the Complainant fails to request that the three-member Panel be converted to a single-member Panel as provided in the </w:t>
      </w:r>
      <w:r w:rsidR="009D7A77" w:rsidRPr="009D7A77">
        <w:rPr>
          <w:smallCaps/>
          <w:snapToGrid w:val="0"/>
        </w:rPr>
        <w:t>Forum</w:t>
      </w:r>
      <w:r>
        <w:rPr>
          <w:snapToGrid w:val="0"/>
        </w:rPr>
        <w:t xml:space="preserve"> ERDRP Supplemental Rule 9(c)(ii) above, the selection of the three-member Panel will be as follows:</w:t>
      </w:r>
    </w:p>
    <w:p w:rsidR="00CD00F7" w:rsidRDefault="00CD00F7">
      <w:pPr>
        <w:tabs>
          <w:tab w:val="left" w:pos="1080"/>
        </w:tabs>
        <w:rPr>
          <w:snapToGrid w:val="0"/>
        </w:rPr>
      </w:pPr>
    </w:p>
    <w:p w:rsidR="00CD00F7" w:rsidRDefault="00DF03A3">
      <w:pPr>
        <w:numPr>
          <w:ilvl w:val="0"/>
          <w:numId w:val="38"/>
        </w:numPr>
        <w:ind w:right="1442"/>
        <w:rPr>
          <w:snapToGrid w:val="0"/>
        </w:rPr>
      </w:pPr>
      <w:r>
        <w:rPr>
          <w:snapToGrid w:val="0"/>
        </w:rPr>
        <w:t xml:space="preserve">The Complainant must provide a list of three candidates and the </w:t>
      </w:r>
      <w:r w:rsidR="009D7A77" w:rsidRPr="009D7A77">
        <w:rPr>
          <w:smallCaps/>
          <w:snapToGrid w:val="0"/>
        </w:rPr>
        <w:t>Forum</w:t>
      </w:r>
      <w:r>
        <w:rPr>
          <w:snapToGrid w:val="0"/>
        </w:rPr>
        <w:t xml:space="preserve"> will endeavor to select a Panelist from that list as provided in ERDRP Rule 6(e);</w:t>
      </w:r>
    </w:p>
    <w:p w:rsidR="00CD00F7" w:rsidRDefault="00CD00F7">
      <w:pPr>
        <w:ind w:left="1440" w:right="1442"/>
        <w:rPr>
          <w:snapToGrid w:val="0"/>
        </w:rPr>
      </w:pPr>
    </w:p>
    <w:p w:rsidR="00CD00F7" w:rsidRDefault="00DF03A3">
      <w:pPr>
        <w:numPr>
          <w:ilvl w:val="0"/>
          <w:numId w:val="38"/>
        </w:numPr>
        <w:ind w:right="1442"/>
        <w:rPr>
          <w:snapToGrid w:val="0"/>
        </w:rPr>
      </w:pPr>
      <w:r>
        <w:rPr>
          <w:snapToGrid w:val="0"/>
        </w:rPr>
        <w:t xml:space="preserve">The </w:t>
      </w:r>
      <w:r w:rsidR="009D7A77" w:rsidRPr="009D7A77">
        <w:rPr>
          <w:smallCaps/>
          <w:snapToGrid w:val="0"/>
        </w:rPr>
        <w:t>Forum</w:t>
      </w:r>
      <w:r>
        <w:rPr>
          <w:snapToGrid w:val="0"/>
        </w:rPr>
        <w:t xml:space="preserve"> will select a Panelist from its list of Panel members; and</w:t>
      </w:r>
    </w:p>
    <w:p w:rsidR="00CD00F7" w:rsidRDefault="00CD00F7">
      <w:pPr>
        <w:ind w:right="1442"/>
        <w:rPr>
          <w:snapToGrid w:val="0"/>
        </w:rPr>
      </w:pPr>
    </w:p>
    <w:p w:rsidR="00CD00F7" w:rsidRDefault="00DF03A3">
      <w:pPr>
        <w:numPr>
          <w:ilvl w:val="0"/>
          <w:numId w:val="38"/>
        </w:numPr>
        <w:ind w:right="1442"/>
        <w:rPr>
          <w:snapToGrid w:val="0"/>
        </w:rPr>
      </w:pPr>
      <w:r>
        <w:rPr>
          <w:snapToGrid w:val="0"/>
        </w:rPr>
        <w:t xml:space="preserve">The </w:t>
      </w:r>
      <w:r w:rsidR="009D7A77" w:rsidRPr="009D7A77">
        <w:rPr>
          <w:smallCaps/>
          <w:snapToGrid w:val="0"/>
        </w:rPr>
        <w:t>Forum</w:t>
      </w:r>
      <w:r>
        <w:rPr>
          <w:snapToGrid w:val="0"/>
        </w:rPr>
        <w:t xml:space="preserve"> will submit to the parties a list of five candidates and will select a Panelist as provided in ERDRP Rule 6(e).</w:t>
      </w:r>
    </w:p>
    <w:p w:rsidR="00CD00F7" w:rsidRDefault="00CD00F7">
      <w:pPr>
        <w:ind w:left="1440"/>
        <w:rPr>
          <w:snapToGrid w:val="0"/>
        </w:rPr>
      </w:pPr>
    </w:p>
    <w:p w:rsidR="00CD00F7" w:rsidRDefault="00DF03A3">
      <w:pPr>
        <w:ind w:left="1080" w:right="722" w:hanging="360"/>
        <w:rPr>
          <w:snapToGrid w:val="0"/>
        </w:rPr>
      </w:pPr>
      <w:r>
        <w:rPr>
          <w:snapToGrid w:val="0"/>
        </w:rPr>
        <w:t>(e)</w:t>
      </w:r>
      <w:r>
        <w:rPr>
          <w:snapToGrid w:val="0"/>
        </w:rPr>
        <w:tab/>
        <w:t>In challenges to Registered Names pursuant to ERDRP ¶ 4(b), where the Respondent requested a three-member Panel and the Complaint is withdrawn prior to the appointment of a Panel, the Respondent will be reimbursed $1,000 of its hearing fee.</w:t>
      </w:r>
    </w:p>
    <w:p w:rsidR="00CD00F7" w:rsidRDefault="00CD00F7">
      <w:pPr>
        <w:rPr>
          <w:snapToGrid w:val="0"/>
        </w:rPr>
      </w:pPr>
    </w:p>
    <w:p w:rsidR="00CD00F7" w:rsidRDefault="00DF03A3">
      <w:pPr>
        <w:keepNext/>
        <w:rPr>
          <w:b/>
          <w:snapToGrid w:val="0"/>
        </w:rPr>
      </w:pPr>
      <w:r>
        <w:rPr>
          <w:b/>
          <w:snapToGrid w:val="0"/>
        </w:rPr>
        <w:t>10.  Impartiality and Independence</w:t>
      </w:r>
    </w:p>
    <w:p w:rsidR="00CD00F7" w:rsidRDefault="00CD00F7">
      <w:pPr>
        <w:keepNext/>
        <w:rPr>
          <w:snapToGrid w:val="0"/>
        </w:rPr>
      </w:pPr>
    </w:p>
    <w:p w:rsidR="00CD00F7" w:rsidRDefault="00DF03A3">
      <w:pPr>
        <w:numPr>
          <w:ilvl w:val="0"/>
          <w:numId w:val="6"/>
        </w:numPr>
        <w:ind w:right="722"/>
        <w:rPr>
          <w:snapToGrid w:val="0"/>
        </w:rPr>
      </w:pPr>
      <w:r>
        <w:rPr>
          <w:snapToGrid w:val="0"/>
        </w:rPr>
        <w:t xml:space="preserve">All </w:t>
      </w:r>
      <w:r w:rsidR="009D7A77" w:rsidRPr="009D7A77">
        <w:rPr>
          <w:smallCaps/>
          <w:snapToGrid w:val="0"/>
        </w:rPr>
        <w:t>Forum</w:t>
      </w:r>
      <w:r>
        <w:rPr>
          <w:snapToGrid w:val="0"/>
        </w:rPr>
        <w:t xml:space="preserve"> Panelists will take an oath to be neutral and independent.</w:t>
      </w:r>
    </w:p>
    <w:p w:rsidR="00CD00F7" w:rsidRDefault="00CD00F7">
      <w:pPr>
        <w:ind w:left="720" w:right="722"/>
        <w:rPr>
          <w:snapToGrid w:val="0"/>
        </w:rPr>
      </w:pPr>
    </w:p>
    <w:p w:rsidR="00CD00F7" w:rsidRDefault="00DF03A3">
      <w:pPr>
        <w:numPr>
          <w:ilvl w:val="0"/>
          <w:numId w:val="6"/>
        </w:numPr>
        <w:ind w:right="722"/>
        <w:rPr>
          <w:snapToGrid w:val="0"/>
        </w:rPr>
      </w:pPr>
      <w:r>
        <w:rPr>
          <w:snapToGrid w:val="0"/>
        </w:rPr>
        <w:t>A Panelist will be disqualified if circumstances exist that create a conflict of interest or cause the Panelist to be unfair and biased, including but not limited to the following:</w:t>
      </w:r>
    </w:p>
    <w:p w:rsidR="00CD00F7" w:rsidRDefault="00CD00F7">
      <w:pPr>
        <w:ind w:right="722"/>
        <w:rPr>
          <w:snapToGrid w:val="0"/>
        </w:rPr>
      </w:pPr>
    </w:p>
    <w:p w:rsidR="00CD00F7" w:rsidRDefault="00CD00F7">
      <w:pPr>
        <w:ind w:left="720"/>
        <w:rPr>
          <w:snapToGrid w:val="0"/>
        </w:rPr>
      </w:pPr>
    </w:p>
    <w:p w:rsidR="00CD00F7" w:rsidRDefault="00DF03A3">
      <w:pPr>
        <w:numPr>
          <w:ilvl w:val="0"/>
          <w:numId w:val="5"/>
        </w:numPr>
        <w:tabs>
          <w:tab w:val="clear" w:pos="2160"/>
        </w:tabs>
        <w:ind w:right="1442"/>
        <w:rPr>
          <w:snapToGrid w:val="0"/>
        </w:rPr>
      </w:pPr>
      <w:r>
        <w:rPr>
          <w:snapToGrid w:val="0"/>
        </w:rPr>
        <w:t>The Panelist has a personal bias or prejudice concerning a party or personal knowledge of disputed evidentiary facts;</w:t>
      </w:r>
    </w:p>
    <w:p w:rsidR="00CD00F7" w:rsidRDefault="00CD00F7">
      <w:pPr>
        <w:tabs>
          <w:tab w:val="num" w:pos="1800"/>
        </w:tabs>
        <w:ind w:left="1440" w:right="1442"/>
        <w:rPr>
          <w:snapToGrid w:val="0"/>
        </w:rPr>
      </w:pPr>
    </w:p>
    <w:p w:rsidR="00CD00F7" w:rsidRDefault="00DF03A3">
      <w:pPr>
        <w:numPr>
          <w:ilvl w:val="0"/>
          <w:numId w:val="5"/>
        </w:numPr>
        <w:tabs>
          <w:tab w:val="clear" w:pos="2160"/>
        </w:tabs>
        <w:ind w:right="1442"/>
        <w:rPr>
          <w:snapToGrid w:val="0"/>
        </w:rPr>
      </w:pPr>
      <w:r>
        <w:rPr>
          <w:snapToGrid w:val="0"/>
        </w:rPr>
        <w:t>The Panelist has served as an attorney to any party or the Panelist  has been associated with an attorney who has represented a party during that association;</w:t>
      </w:r>
    </w:p>
    <w:p w:rsidR="00CD00F7" w:rsidRDefault="00CD00F7">
      <w:pPr>
        <w:tabs>
          <w:tab w:val="num" w:pos="1800"/>
        </w:tabs>
        <w:ind w:left="1440" w:right="1442"/>
        <w:rPr>
          <w:snapToGrid w:val="0"/>
        </w:rPr>
      </w:pPr>
    </w:p>
    <w:p w:rsidR="00CD00F7" w:rsidRDefault="00DF03A3">
      <w:pPr>
        <w:numPr>
          <w:ilvl w:val="0"/>
          <w:numId w:val="5"/>
        </w:numPr>
        <w:tabs>
          <w:tab w:val="clear" w:pos="2160"/>
        </w:tabs>
        <w:ind w:right="1442"/>
        <w:rPr>
          <w:snapToGrid w:val="0"/>
        </w:rPr>
      </w:pPr>
      <w:r>
        <w:rPr>
          <w:snapToGrid w:val="0"/>
        </w:rPr>
        <w:lastRenderedPageBreak/>
        <w:t>The Panelist, individually or as a fiduciary, or the Panelist’s  spouse or minor child residing in the Panelist’s  household, has a direct financial interest in a matter before the Panelist;</w:t>
      </w:r>
    </w:p>
    <w:p w:rsidR="00CD00F7" w:rsidRDefault="00CD00F7">
      <w:pPr>
        <w:tabs>
          <w:tab w:val="num" w:pos="1800"/>
        </w:tabs>
        <w:ind w:left="1440" w:right="1442"/>
        <w:rPr>
          <w:snapToGrid w:val="0"/>
        </w:rPr>
      </w:pPr>
    </w:p>
    <w:p w:rsidR="00CD00F7" w:rsidRDefault="00DF03A3">
      <w:pPr>
        <w:numPr>
          <w:ilvl w:val="0"/>
          <w:numId w:val="5"/>
        </w:numPr>
        <w:tabs>
          <w:tab w:val="clear" w:pos="2160"/>
        </w:tabs>
        <w:ind w:right="1442"/>
        <w:rPr>
          <w:snapToGrid w:val="0"/>
        </w:rPr>
      </w:pPr>
      <w:r>
        <w:rPr>
          <w:snapToGrid w:val="0"/>
        </w:rPr>
        <w:t>The Panelist or the Panelist’s spouse, or a person within the third degree of relationship to either of them, or the spouse of such a person:</w:t>
      </w:r>
    </w:p>
    <w:p w:rsidR="00CD00F7" w:rsidRDefault="00CD00F7">
      <w:pPr>
        <w:ind w:left="2880" w:right="2162"/>
        <w:rPr>
          <w:snapToGrid w:val="0"/>
        </w:rPr>
      </w:pPr>
    </w:p>
    <w:p w:rsidR="00CD00F7" w:rsidRDefault="00DF03A3">
      <w:pPr>
        <w:numPr>
          <w:ilvl w:val="0"/>
          <w:numId w:val="45"/>
        </w:numPr>
        <w:tabs>
          <w:tab w:val="clear" w:pos="2160"/>
          <w:tab w:val="num" w:pos="2880"/>
        </w:tabs>
        <w:ind w:left="2880" w:right="2162"/>
        <w:rPr>
          <w:snapToGrid w:val="0"/>
        </w:rPr>
      </w:pPr>
      <w:r>
        <w:rPr>
          <w:snapToGrid w:val="0"/>
        </w:rPr>
        <w:t>Is a party to the proceeding, or an officer, director, or trustee of a Party; or</w:t>
      </w:r>
    </w:p>
    <w:p w:rsidR="00CD00F7" w:rsidRDefault="00DF03A3">
      <w:pPr>
        <w:numPr>
          <w:ilvl w:val="0"/>
          <w:numId w:val="45"/>
        </w:numPr>
        <w:tabs>
          <w:tab w:val="clear" w:pos="2160"/>
          <w:tab w:val="num" w:pos="2880"/>
        </w:tabs>
        <w:ind w:left="2880" w:right="2162"/>
        <w:rPr>
          <w:snapToGrid w:val="0"/>
        </w:rPr>
      </w:pPr>
      <w:r>
        <w:rPr>
          <w:snapToGrid w:val="0"/>
        </w:rPr>
        <w:t>Is acting as a lawyer or representative in the proceeding.</w:t>
      </w:r>
    </w:p>
    <w:p w:rsidR="00CD00F7" w:rsidRDefault="00CD00F7">
      <w:pPr>
        <w:ind w:right="2162"/>
        <w:rPr>
          <w:snapToGrid w:val="0"/>
        </w:rPr>
      </w:pPr>
    </w:p>
    <w:p w:rsidR="00CD00F7" w:rsidRDefault="00DF03A3">
      <w:pPr>
        <w:numPr>
          <w:ilvl w:val="0"/>
          <w:numId w:val="6"/>
        </w:numPr>
        <w:ind w:right="722"/>
        <w:rPr>
          <w:snapToGrid w:val="0"/>
        </w:rPr>
      </w:pPr>
      <w:r>
        <w:rPr>
          <w:snapToGrid w:val="0"/>
        </w:rPr>
        <w:t xml:space="preserve">A party may challenge the selection of a Panelist, provided that a decision has not already been published, by filing with the </w:t>
      </w:r>
      <w:r w:rsidR="009D7A77" w:rsidRPr="009D7A77">
        <w:rPr>
          <w:smallCaps/>
          <w:snapToGrid w:val="0"/>
        </w:rPr>
        <w:t>Forum</w:t>
      </w:r>
      <w:r>
        <w:rPr>
          <w:snapToGrid w:val="0"/>
        </w:rPr>
        <w:t xml:space="preserve"> a written request stating the circumstances and specific reasons for the disqualification.</w:t>
      </w:r>
    </w:p>
    <w:p w:rsidR="00CD00F7" w:rsidRDefault="00CD00F7">
      <w:pPr>
        <w:ind w:left="720" w:right="722"/>
        <w:rPr>
          <w:snapToGrid w:val="0"/>
        </w:rPr>
      </w:pPr>
    </w:p>
    <w:p w:rsidR="00CD00F7" w:rsidRDefault="00DF03A3">
      <w:pPr>
        <w:numPr>
          <w:ilvl w:val="0"/>
          <w:numId w:val="6"/>
        </w:numPr>
        <w:ind w:right="722"/>
        <w:rPr>
          <w:snapToGrid w:val="0"/>
        </w:rPr>
      </w:pPr>
      <w:r>
        <w:rPr>
          <w:snapToGrid w:val="0"/>
        </w:rPr>
        <w:t>A request to challenge must be filed in writing with the Director of Arbitration within five (5) days of the date of receipt of the notice of the selection.</w:t>
      </w:r>
    </w:p>
    <w:p w:rsidR="00CD00F7" w:rsidRDefault="00CD00F7">
      <w:pPr>
        <w:ind w:left="720" w:right="722"/>
        <w:rPr>
          <w:snapToGrid w:val="0"/>
        </w:rPr>
      </w:pPr>
    </w:p>
    <w:p w:rsidR="00CD00F7" w:rsidRDefault="00DF03A3">
      <w:pPr>
        <w:numPr>
          <w:ilvl w:val="0"/>
          <w:numId w:val="6"/>
        </w:numPr>
        <w:ind w:right="722"/>
        <w:rPr>
          <w:snapToGrid w:val="0"/>
        </w:rPr>
      </w:pPr>
      <w:r>
        <w:rPr>
          <w:snapToGrid w:val="0"/>
        </w:rPr>
        <w:t xml:space="preserve">Provided a decision has not already been published by the selected Panelist, the </w:t>
      </w:r>
      <w:r w:rsidR="009D7A77" w:rsidRPr="009D7A77">
        <w:rPr>
          <w:smallCaps/>
          <w:snapToGrid w:val="0"/>
        </w:rPr>
        <w:t>Forum</w:t>
      </w:r>
      <w:r>
        <w:rPr>
          <w:snapToGrid w:val="0"/>
        </w:rPr>
        <w:t xml:space="preserve"> will promptly review the challenge and determine whether circumstances exist requiring Panelist disqualification in accord with this rule.</w:t>
      </w:r>
    </w:p>
    <w:p w:rsidR="00CD00F7" w:rsidRDefault="00CD00F7">
      <w:pPr>
        <w:ind w:left="2880"/>
        <w:rPr>
          <w:snapToGrid w:val="0"/>
        </w:rPr>
      </w:pPr>
    </w:p>
    <w:p w:rsidR="00CD00F7" w:rsidRDefault="00DF03A3">
      <w:pPr>
        <w:keepNext/>
        <w:rPr>
          <w:b/>
          <w:snapToGrid w:val="0"/>
        </w:rPr>
      </w:pPr>
      <w:r>
        <w:rPr>
          <w:b/>
          <w:snapToGrid w:val="0"/>
        </w:rPr>
        <w:t>11.  Communications Between Parties and the Panel</w:t>
      </w:r>
    </w:p>
    <w:p w:rsidR="00CD00F7" w:rsidRDefault="00CD00F7">
      <w:pPr>
        <w:keepNext/>
        <w:rPr>
          <w:snapToGrid w:val="0"/>
        </w:rPr>
      </w:pPr>
    </w:p>
    <w:p w:rsidR="00CD00F7" w:rsidRDefault="00DF03A3">
      <w:pPr>
        <w:numPr>
          <w:ilvl w:val="0"/>
          <w:numId w:val="8"/>
        </w:numPr>
        <w:ind w:right="722"/>
        <w:rPr>
          <w:snapToGrid w:val="0"/>
        </w:rPr>
      </w:pPr>
      <w:r>
        <w:rPr>
          <w:snapToGrid w:val="0"/>
        </w:rPr>
        <w:t>No party may directly communicate with a Panelist.</w:t>
      </w:r>
    </w:p>
    <w:p w:rsidR="00CD00F7" w:rsidRDefault="00CD00F7">
      <w:pPr>
        <w:ind w:left="720" w:right="722"/>
        <w:rPr>
          <w:snapToGrid w:val="0"/>
        </w:rPr>
      </w:pPr>
    </w:p>
    <w:p w:rsidR="00CD00F7" w:rsidRDefault="00DF03A3">
      <w:pPr>
        <w:numPr>
          <w:ilvl w:val="0"/>
          <w:numId w:val="8"/>
        </w:numPr>
        <w:ind w:right="722"/>
        <w:rPr>
          <w:snapToGrid w:val="0"/>
        </w:rPr>
      </w:pPr>
      <w:r>
        <w:rPr>
          <w:snapToGrid w:val="0"/>
        </w:rPr>
        <w:t>The parties may communicate with the Case Coordinator assigned to their proceeding by phone, fax, e-mail, or mail through the United States Postal Service.</w:t>
      </w:r>
    </w:p>
    <w:p w:rsidR="00CD00F7" w:rsidRDefault="00CD00F7">
      <w:pPr>
        <w:ind w:left="720" w:right="722"/>
        <w:rPr>
          <w:snapToGrid w:val="0"/>
        </w:rPr>
      </w:pPr>
    </w:p>
    <w:p w:rsidR="00CD00F7" w:rsidRDefault="00DF03A3">
      <w:pPr>
        <w:numPr>
          <w:ilvl w:val="0"/>
          <w:numId w:val="8"/>
        </w:numPr>
        <w:ind w:right="722"/>
        <w:rPr>
          <w:snapToGrid w:val="0"/>
        </w:rPr>
      </w:pPr>
      <w:r>
        <w:rPr>
          <w:snapToGrid w:val="0"/>
        </w:rPr>
        <w:t xml:space="preserve">Any request by a party for any type of action by the </w:t>
      </w:r>
      <w:r w:rsidR="009D7A77" w:rsidRPr="009D7A77">
        <w:rPr>
          <w:smallCaps/>
          <w:snapToGrid w:val="0"/>
        </w:rPr>
        <w:t>Forum</w:t>
      </w:r>
      <w:r>
        <w:rPr>
          <w:snapToGrid w:val="0"/>
        </w:rPr>
        <w:t xml:space="preserve"> or Panel must be communicated in writing to the </w:t>
      </w:r>
      <w:r w:rsidR="009D7A77" w:rsidRPr="009D7A77">
        <w:rPr>
          <w:smallCaps/>
          <w:snapToGrid w:val="0"/>
        </w:rPr>
        <w:t>Forum</w:t>
      </w:r>
      <w:r>
        <w:rPr>
          <w:snapToGrid w:val="0"/>
        </w:rPr>
        <w:t xml:space="preserve"> and the opposing party.</w:t>
      </w:r>
    </w:p>
    <w:p w:rsidR="00CD00F7" w:rsidRDefault="00CD00F7">
      <w:pPr>
        <w:rPr>
          <w:b/>
          <w:snapToGrid w:val="0"/>
        </w:rPr>
      </w:pPr>
    </w:p>
    <w:p w:rsidR="00CD00F7" w:rsidRDefault="00DF03A3">
      <w:pPr>
        <w:keepNext/>
        <w:rPr>
          <w:b/>
          <w:snapToGrid w:val="0"/>
        </w:rPr>
      </w:pPr>
      <w:r>
        <w:rPr>
          <w:b/>
          <w:snapToGrid w:val="0"/>
        </w:rPr>
        <w:t>12. Withdrawal of Challenges to Registered Names under ERDRP ¶ 4(b)</w:t>
      </w:r>
    </w:p>
    <w:p w:rsidR="00CD00F7" w:rsidRDefault="00CD00F7">
      <w:pPr>
        <w:keepNext/>
        <w:rPr>
          <w:b/>
          <w:snapToGrid w:val="0"/>
        </w:rPr>
      </w:pPr>
    </w:p>
    <w:p w:rsidR="00CD00F7" w:rsidRDefault="00DF03A3">
      <w:pPr>
        <w:keepNext/>
        <w:numPr>
          <w:ilvl w:val="0"/>
          <w:numId w:val="22"/>
        </w:numPr>
        <w:ind w:right="722"/>
        <w:rPr>
          <w:snapToGrid w:val="0"/>
        </w:rPr>
      </w:pPr>
      <w:r>
        <w:rPr>
          <w:snapToGrid w:val="0"/>
        </w:rPr>
        <w:t>Prior to Commencement</w:t>
      </w:r>
    </w:p>
    <w:p w:rsidR="00CD00F7" w:rsidRDefault="00CD00F7">
      <w:pPr>
        <w:keepNext/>
        <w:ind w:left="720"/>
        <w:rPr>
          <w:snapToGrid w:val="0"/>
        </w:rPr>
      </w:pPr>
    </w:p>
    <w:p w:rsidR="00CD00F7" w:rsidRDefault="00DF03A3">
      <w:pPr>
        <w:numPr>
          <w:ilvl w:val="0"/>
          <w:numId w:val="35"/>
        </w:numPr>
        <w:tabs>
          <w:tab w:val="clear" w:pos="1800"/>
        </w:tabs>
        <w:ind w:left="2160" w:right="1442" w:hanging="720"/>
        <w:rPr>
          <w:bCs/>
          <w:snapToGrid w:val="0"/>
        </w:rPr>
      </w:pPr>
      <w:r>
        <w:rPr>
          <w:snapToGrid w:val="0"/>
        </w:rPr>
        <w:t xml:space="preserve">Before the five (5) Calendar Day deficiency period described in ERDRP Rule 4(b) expires, the Complainant may withdraw the Complaint without prejudice.  A withdrawal request must be submitted to the </w:t>
      </w:r>
      <w:r w:rsidR="009D7A77" w:rsidRPr="009D7A77">
        <w:rPr>
          <w:smallCaps/>
          <w:snapToGrid w:val="0"/>
        </w:rPr>
        <w:t>Forum</w:t>
      </w:r>
      <w:r>
        <w:rPr>
          <w:snapToGrid w:val="0"/>
        </w:rPr>
        <w:t xml:space="preserve"> in writing and signed by the Complainant.  Upon the </w:t>
      </w:r>
      <w:r w:rsidR="009D7A77" w:rsidRPr="009D7A77">
        <w:rPr>
          <w:smallCaps/>
          <w:snapToGrid w:val="0"/>
        </w:rPr>
        <w:t>Forum</w:t>
      </w:r>
      <w:r>
        <w:rPr>
          <w:snapToGrid w:val="0"/>
        </w:rPr>
        <w:t xml:space="preserve">’s receipt of the withdrawal request, the Complaint will be </w:t>
      </w:r>
      <w:r>
        <w:rPr>
          <w:snapToGrid w:val="0"/>
        </w:rPr>
        <w:lastRenderedPageBreak/>
        <w:t>withdrawn without prejudice and the administrative proceeding will be terminated.</w:t>
      </w:r>
    </w:p>
    <w:p w:rsidR="00CD00F7" w:rsidRDefault="00CD00F7">
      <w:pPr>
        <w:ind w:left="1440" w:right="1442"/>
        <w:rPr>
          <w:bCs/>
          <w:snapToGrid w:val="0"/>
        </w:rPr>
      </w:pPr>
    </w:p>
    <w:p w:rsidR="00CD00F7" w:rsidRDefault="00DF03A3">
      <w:pPr>
        <w:numPr>
          <w:ilvl w:val="0"/>
          <w:numId w:val="34"/>
        </w:numPr>
        <w:ind w:right="1442"/>
      </w:pPr>
      <w:r>
        <w:t>The Complainant may re-initiate a proceeding, which was properly withdrawn pursuant to Supplemental Rule 12(a)(i), within thirty (30) Calendar Days.  A re-initiation fee of $100 must accompany the request to re-initiate the proceeding.</w:t>
      </w:r>
    </w:p>
    <w:p w:rsidR="00CD00F7" w:rsidRDefault="00CD00F7">
      <w:pPr>
        <w:ind w:left="1440"/>
      </w:pPr>
    </w:p>
    <w:p w:rsidR="00CD00F7" w:rsidRDefault="00DF03A3">
      <w:pPr>
        <w:numPr>
          <w:ilvl w:val="0"/>
          <w:numId w:val="34"/>
        </w:numPr>
        <w:tabs>
          <w:tab w:val="clear" w:pos="2160"/>
        </w:tabs>
        <w:ind w:right="1442"/>
        <w:rPr>
          <w:b/>
          <w:snapToGrid w:val="0"/>
        </w:rPr>
      </w:pPr>
      <w:r>
        <w:t>If the Complaint was withdrawn pursuant to Supplemental Rule 12(a)(i) and if the Complainant does not re-initiate the Complaint at the end of thirty (30) Calendar Days, a subsequent Complaint will be treated as a new Complaint and must be accompanied by payment of the appropriate fees.</w:t>
      </w:r>
    </w:p>
    <w:p w:rsidR="00CD00F7" w:rsidRDefault="00CD00F7">
      <w:pPr>
        <w:rPr>
          <w:b/>
          <w:snapToGrid w:val="0"/>
        </w:rPr>
      </w:pPr>
    </w:p>
    <w:p w:rsidR="00CD00F7" w:rsidRDefault="00DF03A3">
      <w:pPr>
        <w:numPr>
          <w:ilvl w:val="0"/>
          <w:numId w:val="22"/>
        </w:numPr>
        <w:ind w:right="722"/>
        <w:rPr>
          <w:snapToGrid w:val="0"/>
        </w:rPr>
      </w:pPr>
      <w:r>
        <w:rPr>
          <w:snapToGrid w:val="0"/>
        </w:rPr>
        <w:t>After Commencement and Prior to Response</w:t>
      </w:r>
    </w:p>
    <w:p w:rsidR="00CD00F7" w:rsidRDefault="00CD00F7">
      <w:pPr>
        <w:ind w:left="720" w:right="722"/>
        <w:rPr>
          <w:snapToGrid w:val="0"/>
        </w:rPr>
      </w:pPr>
    </w:p>
    <w:p w:rsidR="00CD00F7" w:rsidRDefault="00DF03A3">
      <w:pPr>
        <w:numPr>
          <w:ilvl w:val="0"/>
          <w:numId w:val="43"/>
        </w:numPr>
        <w:tabs>
          <w:tab w:val="clear" w:pos="1440"/>
          <w:tab w:val="num" w:pos="2160"/>
        </w:tabs>
        <w:ind w:left="2160" w:right="722" w:hanging="720"/>
        <w:rPr>
          <w:snapToGrid w:val="0"/>
        </w:rPr>
      </w:pPr>
      <w:r>
        <w:rPr>
          <w:snapToGrid w:val="0"/>
        </w:rPr>
        <w:t xml:space="preserve">After commencement, but before the </w:t>
      </w:r>
      <w:r w:rsidR="009D7A77" w:rsidRPr="009D7A77">
        <w:rPr>
          <w:smallCaps/>
          <w:snapToGrid w:val="0"/>
        </w:rPr>
        <w:t>Forum</w:t>
      </w:r>
      <w:r>
        <w:rPr>
          <w:snapToGrid w:val="0"/>
        </w:rPr>
        <w:t xml:space="preserve"> has received a Response that complies with </w:t>
      </w:r>
      <w:r w:rsidR="009D7A77" w:rsidRPr="009D7A77">
        <w:rPr>
          <w:smallCaps/>
          <w:snapToGrid w:val="0"/>
        </w:rPr>
        <w:t>Forum</w:t>
      </w:r>
      <w:r>
        <w:rPr>
          <w:snapToGrid w:val="0"/>
        </w:rPr>
        <w:t xml:space="preserve"> ERDRP Supplemental Rule 5, the Complaint may be withdrawn without prejudice by the Complainant.  A withdrawal request must be submitted to the </w:t>
      </w:r>
      <w:r w:rsidR="009D7A77" w:rsidRPr="009D7A77">
        <w:rPr>
          <w:smallCaps/>
          <w:snapToGrid w:val="0"/>
        </w:rPr>
        <w:t>Forum</w:t>
      </w:r>
      <w:r>
        <w:rPr>
          <w:snapToGrid w:val="0"/>
        </w:rPr>
        <w:t xml:space="preserve"> in writing and signed by the Complainant.</w:t>
      </w:r>
    </w:p>
    <w:p w:rsidR="00CD00F7" w:rsidRDefault="00CD00F7">
      <w:pPr>
        <w:ind w:left="1440" w:right="722"/>
        <w:rPr>
          <w:snapToGrid w:val="0"/>
        </w:rPr>
      </w:pPr>
    </w:p>
    <w:p w:rsidR="00CD00F7" w:rsidRDefault="00DF03A3">
      <w:pPr>
        <w:numPr>
          <w:ilvl w:val="0"/>
          <w:numId w:val="43"/>
        </w:numPr>
        <w:tabs>
          <w:tab w:val="clear" w:pos="1440"/>
          <w:tab w:val="num" w:pos="2160"/>
        </w:tabs>
        <w:ind w:left="2160" w:right="722" w:hanging="720"/>
        <w:rPr>
          <w:snapToGrid w:val="0"/>
        </w:rPr>
      </w:pPr>
      <w:r>
        <w:rPr>
          <w:snapToGrid w:val="0"/>
        </w:rPr>
        <w:t xml:space="preserve">After commencement, but before the </w:t>
      </w:r>
      <w:r w:rsidR="009D7A77" w:rsidRPr="009D7A77">
        <w:rPr>
          <w:smallCaps/>
          <w:snapToGrid w:val="0"/>
        </w:rPr>
        <w:t>Forum</w:t>
      </w:r>
      <w:r>
        <w:rPr>
          <w:snapToGrid w:val="0"/>
        </w:rPr>
        <w:t xml:space="preserve"> has received a Response that complies with </w:t>
      </w:r>
      <w:r w:rsidR="009D7A77" w:rsidRPr="009D7A77">
        <w:rPr>
          <w:smallCaps/>
          <w:snapToGrid w:val="0"/>
        </w:rPr>
        <w:t>Forum</w:t>
      </w:r>
      <w:r>
        <w:rPr>
          <w:snapToGrid w:val="0"/>
        </w:rPr>
        <w:t xml:space="preserve"> ERDRP Supplemental Rule 5, the Complaint may be withdrawn pursuant to a joint request made by both parties.  A withdrawal request must be submitted to the </w:t>
      </w:r>
      <w:r w:rsidR="009D7A77" w:rsidRPr="009D7A77">
        <w:rPr>
          <w:smallCaps/>
          <w:snapToGrid w:val="0"/>
        </w:rPr>
        <w:t>Forum</w:t>
      </w:r>
      <w:r>
        <w:rPr>
          <w:snapToGrid w:val="0"/>
        </w:rPr>
        <w:t xml:space="preserve"> in writing and be signed by both parties.  A Complaint dismissed by the </w:t>
      </w:r>
      <w:r w:rsidR="009D7A77" w:rsidRPr="009D7A77">
        <w:rPr>
          <w:smallCaps/>
          <w:snapToGrid w:val="0"/>
        </w:rPr>
        <w:t>Forum</w:t>
      </w:r>
      <w:r>
        <w:rPr>
          <w:snapToGrid w:val="0"/>
        </w:rPr>
        <w:t xml:space="preserve"> pursuant to Supplemental Rule 12(b)(ii) will be dismissed with prejudice.</w:t>
      </w:r>
    </w:p>
    <w:p w:rsidR="00CD00F7" w:rsidRDefault="00CD00F7">
      <w:pPr>
        <w:ind w:left="720"/>
        <w:rPr>
          <w:snapToGrid w:val="0"/>
        </w:rPr>
      </w:pPr>
    </w:p>
    <w:p w:rsidR="00CD00F7" w:rsidRDefault="00DF03A3">
      <w:pPr>
        <w:numPr>
          <w:ilvl w:val="0"/>
          <w:numId w:val="44"/>
        </w:numPr>
        <w:ind w:right="722"/>
        <w:rPr>
          <w:snapToGrid w:val="0"/>
        </w:rPr>
      </w:pPr>
      <w:r>
        <w:rPr>
          <w:snapToGrid w:val="0"/>
        </w:rPr>
        <w:t xml:space="preserve">After Response Received:  After a Response that complies with </w:t>
      </w:r>
      <w:r w:rsidR="009D7A77" w:rsidRPr="009D7A77">
        <w:rPr>
          <w:smallCaps/>
          <w:snapToGrid w:val="0"/>
        </w:rPr>
        <w:t>Forum</w:t>
      </w:r>
      <w:r>
        <w:rPr>
          <w:snapToGrid w:val="0"/>
        </w:rPr>
        <w:t xml:space="preserve"> ERDRP Supplemental Rule 5 has been received by the </w:t>
      </w:r>
      <w:r w:rsidR="009D7A77" w:rsidRPr="009D7A77">
        <w:rPr>
          <w:smallCaps/>
          <w:snapToGrid w:val="0"/>
        </w:rPr>
        <w:t>Forum</w:t>
      </w:r>
      <w:r>
        <w:rPr>
          <w:snapToGrid w:val="0"/>
        </w:rPr>
        <w:t xml:space="preserve">, but before a Panel decision is published, the Complaint may be withdrawn with prejudice if both parties agree to the withdrawal.  A withdrawal request must be submitted to the </w:t>
      </w:r>
      <w:r w:rsidR="009D7A77" w:rsidRPr="009D7A77">
        <w:rPr>
          <w:smallCaps/>
          <w:snapToGrid w:val="0"/>
        </w:rPr>
        <w:t>Forum</w:t>
      </w:r>
      <w:r>
        <w:rPr>
          <w:snapToGrid w:val="0"/>
        </w:rPr>
        <w:t xml:space="preserve"> in writing and signed by both parties.</w:t>
      </w:r>
    </w:p>
    <w:p w:rsidR="00CD00F7" w:rsidRDefault="00CD00F7">
      <w:pPr>
        <w:ind w:left="1440"/>
        <w:rPr>
          <w:snapToGrid w:val="0"/>
        </w:rPr>
      </w:pPr>
    </w:p>
    <w:p w:rsidR="00CD00F7" w:rsidRDefault="00DF03A3">
      <w:pPr>
        <w:numPr>
          <w:ilvl w:val="0"/>
          <w:numId w:val="44"/>
        </w:numPr>
        <w:ind w:right="722"/>
        <w:rPr>
          <w:snapToGrid w:val="0"/>
        </w:rPr>
      </w:pPr>
      <w:r>
        <w:rPr>
          <w:snapToGrid w:val="0"/>
        </w:rPr>
        <w:t>The Complaint cannot be withdrawn after a Panel decision is published.</w:t>
      </w:r>
    </w:p>
    <w:p w:rsidR="00CD00F7" w:rsidRDefault="00CD00F7">
      <w:pPr>
        <w:ind w:left="1080"/>
        <w:rPr>
          <w:bCs/>
          <w:snapToGrid w:val="0"/>
        </w:rPr>
      </w:pPr>
    </w:p>
    <w:p w:rsidR="00CD00F7" w:rsidRDefault="00DF03A3">
      <w:pPr>
        <w:keepNext/>
        <w:rPr>
          <w:b/>
          <w:snapToGrid w:val="0"/>
        </w:rPr>
      </w:pPr>
      <w:r>
        <w:rPr>
          <w:b/>
          <w:snapToGrid w:val="0"/>
        </w:rPr>
        <w:t>13.  Panel Decisions</w:t>
      </w:r>
    </w:p>
    <w:p w:rsidR="00CD00F7" w:rsidRDefault="00CD00F7">
      <w:pPr>
        <w:keepNext/>
        <w:rPr>
          <w:snapToGrid w:val="0"/>
        </w:rPr>
      </w:pPr>
    </w:p>
    <w:p w:rsidR="00CD00F7" w:rsidRDefault="00DF03A3">
      <w:pPr>
        <w:rPr>
          <w:snapToGrid w:val="0"/>
        </w:rPr>
      </w:pPr>
      <w:r>
        <w:rPr>
          <w:snapToGrid w:val="0"/>
        </w:rPr>
        <w:t>Panel decisions will meet the requirements set forth in Paragraph 15 of the ERDRP Rules and will be of a length that the Panel deems appropriate.</w:t>
      </w:r>
    </w:p>
    <w:p w:rsidR="00CD00F7" w:rsidRDefault="00CD00F7">
      <w:pPr>
        <w:rPr>
          <w:snapToGrid w:val="0"/>
        </w:rPr>
      </w:pPr>
    </w:p>
    <w:p w:rsidR="00CD00F7" w:rsidRDefault="00DF03A3">
      <w:pPr>
        <w:keepNext/>
        <w:rPr>
          <w:snapToGrid w:val="0"/>
        </w:rPr>
      </w:pPr>
      <w:r>
        <w:rPr>
          <w:b/>
          <w:snapToGrid w:val="0"/>
        </w:rPr>
        <w:lastRenderedPageBreak/>
        <w:t>14.  Correction of Clerical Mistakes.</w:t>
      </w:r>
      <w:r>
        <w:rPr>
          <w:snapToGrid w:val="0"/>
        </w:rPr>
        <w:t xml:space="preserve"> </w:t>
      </w:r>
    </w:p>
    <w:p w:rsidR="00CD00F7" w:rsidRDefault="00CD00F7">
      <w:pPr>
        <w:keepNext/>
        <w:rPr>
          <w:snapToGrid w:val="0"/>
        </w:rPr>
      </w:pPr>
    </w:p>
    <w:p w:rsidR="00CD00F7" w:rsidRDefault="00DF03A3">
      <w:pPr>
        <w:rPr>
          <w:snapToGrid w:val="0"/>
        </w:rPr>
      </w:pPr>
      <w:r>
        <w:rPr>
          <w:snapToGrid w:val="0"/>
        </w:rPr>
        <w:t xml:space="preserve">Clerical mistakes or errors in the Panel’s decision arising from oversight or omission by the Panel may be corrected by the Director of Arbitration for the </w:t>
      </w:r>
      <w:r w:rsidR="009D7A77" w:rsidRPr="009D7A77">
        <w:rPr>
          <w:smallCaps/>
          <w:snapToGrid w:val="0"/>
        </w:rPr>
        <w:t>Forum</w:t>
      </w:r>
      <w:r>
        <w:rPr>
          <w:snapToGrid w:val="0"/>
        </w:rPr>
        <w:t xml:space="preserve">. </w:t>
      </w:r>
    </w:p>
    <w:p w:rsidR="00CD00F7" w:rsidRDefault="00CD00F7">
      <w:pPr>
        <w:rPr>
          <w:snapToGrid w:val="0"/>
        </w:rPr>
      </w:pPr>
    </w:p>
    <w:p w:rsidR="00CD00F7" w:rsidRDefault="00DF03A3">
      <w:pPr>
        <w:keepNext/>
        <w:rPr>
          <w:b/>
          <w:snapToGrid w:val="0"/>
        </w:rPr>
      </w:pPr>
      <w:r>
        <w:rPr>
          <w:b/>
          <w:snapToGrid w:val="0"/>
        </w:rPr>
        <w:t>15.  Communication of Decision to Parties; Publication of Decision.</w:t>
      </w:r>
    </w:p>
    <w:p w:rsidR="00CD00F7" w:rsidRDefault="00CD00F7">
      <w:pPr>
        <w:keepNext/>
        <w:rPr>
          <w:snapToGrid w:val="0"/>
        </w:rPr>
      </w:pPr>
    </w:p>
    <w:p w:rsidR="00CD00F7" w:rsidRDefault="00DF03A3">
      <w:pPr>
        <w:ind w:left="1170" w:hanging="450"/>
        <w:rPr>
          <w:snapToGrid w:val="0"/>
        </w:rPr>
      </w:pPr>
      <w:r>
        <w:rPr>
          <w:snapToGrid w:val="0"/>
        </w:rPr>
        <w:t xml:space="preserve">(a)  The </w:t>
      </w:r>
      <w:r w:rsidR="009D7A77" w:rsidRPr="009D7A77">
        <w:rPr>
          <w:smallCaps/>
          <w:snapToGrid w:val="0"/>
        </w:rPr>
        <w:t>Forum</w:t>
      </w:r>
      <w:r>
        <w:rPr>
          <w:snapToGrid w:val="0"/>
        </w:rPr>
        <w:t xml:space="preserve"> will publish the decision by submitting the Panel’s decision to the parties, ICANN, and the Registrar as required by the ERDRP Rules, and by publishing the full decision on a publicly accessible web site.</w:t>
      </w:r>
    </w:p>
    <w:p w:rsidR="00CD00F7" w:rsidRDefault="00CD00F7">
      <w:pPr>
        <w:ind w:left="1170" w:hanging="450"/>
        <w:rPr>
          <w:snapToGrid w:val="0"/>
        </w:rPr>
      </w:pPr>
    </w:p>
    <w:p w:rsidR="00CD00F7" w:rsidRDefault="00DF03A3">
      <w:pPr>
        <w:ind w:left="1170" w:hanging="450"/>
        <w:rPr>
          <w:snapToGrid w:val="0"/>
        </w:rPr>
      </w:pPr>
      <w:r>
        <w:rPr>
          <w:snapToGrid w:val="0"/>
        </w:rPr>
        <w:t>(b)  All requests pursuant to Policy paragraph 4(j) and Rule 16(b) to have a portion of the decision redacted, must be made in the Complaint, the Response, or an Additional Submission that is submitted before the Panel’s decision is published.</w:t>
      </w:r>
    </w:p>
    <w:p w:rsidR="00CD00F7" w:rsidRDefault="00CD00F7">
      <w:pPr>
        <w:rPr>
          <w:snapToGrid w:val="0"/>
        </w:rPr>
      </w:pPr>
    </w:p>
    <w:p w:rsidR="00CD00F7" w:rsidRDefault="00DF03A3">
      <w:pPr>
        <w:keepNext/>
        <w:rPr>
          <w:b/>
          <w:snapToGrid w:val="0"/>
        </w:rPr>
      </w:pPr>
      <w:r>
        <w:rPr>
          <w:b/>
          <w:snapToGrid w:val="0"/>
        </w:rPr>
        <w:t>16.  Conclusion of the Proceedings</w:t>
      </w:r>
    </w:p>
    <w:p w:rsidR="00CD00F7" w:rsidRDefault="00CD00F7">
      <w:pPr>
        <w:keepNext/>
        <w:rPr>
          <w:b/>
          <w:snapToGrid w:val="0"/>
        </w:rPr>
      </w:pPr>
    </w:p>
    <w:p w:rsidR="00CD00F7" w:rsidRDefault="00DF03A3">
      <w:pPr>
        <w:keepNext/>
        <w:rPr>
          <w:bCs/>
          <w:snapToGrid w:val="0"/>
        </w:rPr>
      </w:pPr>
      <w:r>
        <w:rPr>
          <w:bCs/>
          <w:snapToGrid w:val="0"/>
        </w:rPr>
        <w:t xml:space="preserve">Once the Panel’s decision is issued, the case is closed with the </w:t>
      </w:r>
      <w:r w:rsidR="009D7A77" w:rsidRPr="009D7A77">
        <w:rPr>
          <w:bCs/>
          <w:smallCaps/>
          <w:snapToGrid w:val="0"/>
        </w:rPr>
        <w:t>Forum</w:t>
      </w:r>
      <w:r>
        <w:rPr>
          <w:bCs/>
          <w:snapToGrid w:val="0"/>
        </w:rPr>
        <w:t>.  No further submissions or requests will be considered.</w:t>
      </w:r>
    </w:p>
    <w:p w:rsidR="00CD00F7" w:rsidRDefault="00CD00F7">
      <w:pPr>
        <w:keepNext/>
        <w:rPr>
          <w:bCs/>
          <w:snapToGrid w:val="0"/>
        </w:rPr>
      </w:pPr>
    </w:p>
    <w:p w:rsidR="00CD00F7" w:rsidRDefault="00DF03A3">
      <w:pPr>
        <w:keepNext/>
        <w:rPr>
          <w:b/>
          <w:snapToGrid w:val="0"/>
        </w:rPr>
      </w:pPr>
      <w:r>
        <w:rPr>
          <w:b/>
          <w:snapToGrid w:val="0"/>
        </w:rPr>
        <w:t>17.  Fees (U.S. Dollars)</w:t>
      </w:r>
    </w:p>
    <w:p w:rsidR="00CD00F7" w:rsidRDefault="00CD00F7">
      <w:pPr>
        <w:keepNext/>
        <w:rPr>
          <w:b/>
          <w:snapToGrid w:val="0"/>
        </w:rPr>
      </w:pPr>
    </w:p>
    <w:p w:rsidR="00CD00F7" w:rsidRDefault="00DF03A3">
      <w:pPr>
        <w:ind w:left="720"/>
        <w:rPr>
          <w:snapToGrid w:val="0"/>
        </w:rPr>
        <w:sectPr w:rsidR="00CD00F7">
          <w:footerReference w:type="default" r:id="rId13"/>
          <w:pgSz w:w="12242" w:h="15842" w:code="1"/>
          <w:pgMar w:top="1440" w:right="1440" w:bottom="1440" w:left="1440" w:header="720" w:footer="778" w:gutter="0"/>
          <w:cols w:space="720"/>
          <w:noEndnote/>
        </w:sectPr>
      </w:pPr>
      <w:r>
        <w:t>(a)</w:t>
      </w:r>
      <w:r>
        <w:tab/>
        <w:t>Fees</w:t>
      </w:r>
    </w:p>
    <w:p w:rsidR="00CD00F7" w:rsidRDefault="00CD00F7">
      <w:pPr>
        <w:rPr>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060"/>
        <w:gridCol w:w="3060"/>
      </w:tblGrid>
      <w:tr w:rsidR="00CD00F7">
        <w:tc>
          <w:tcPr>
            <w:tcW w:w="2880" w:type="dxa"/>
          </w:tcPr>
          <w:p w:rsidR="00CD00F7" w:rsidRDefault="00DF03A3">
            <w:pPr>
              <w:pStyle w:val="Footer"/>
              <w:tabs>
                <w:tab w:val="clear" w:pos="4320"/>
                <w:tab w:val="clear" w:pos="8640"/>
              </w:tabs>
              <w:jc w:val="center"/>
              <w:rPr>
                <w:snapToGrid w:val="0"/>
              </w:rPr>
            </w:pPr>
            <w:r>
              <w:rPr>
                <w:snapToGrid w:val="0"/>
              </w:rPr>
              <w:t>Number of Registered Names or Defensive Registrations in Dispute</w:t>
            </w:r>
          </w:p>
        </w:tc>
        <w:tc>
          <w:tcPr>
            <w:tcW w:w="3060" w:type="dxa"/>
          </w:tcPr>
          <w:p w:rsidR="00CD00F7" w:rsidRDefault="00DF03A3">
            <w:pPr>
              <w:jc w:val="center"/>
              <w:rPr>
                <w:snapToGrid w:val="0"/>
              </w:rPr>
            </w:pPr>
            <w:r>
              <w:t>Single-Member Panel</w:t>
            </w:r>
          </w:p>
        </w:tc>
        <w:tc>
          <w:tcPr>
            <w:tcW w:w="3060" w:type="dxa"/>
          </w:tcPr>
          <w:p w:rsidR="00CD00F7" w:rsidRDefault="00DF03A3">
            <w:pPr>
              <w:jc w:val="center"/>
            </w:pPr>
            <w:r>
              <w:t>Three-Member Panel</w:t>
            </w:r>
          </w:p>
        </w:tc>
      </w:tr>
      <w:tr w:rsidR="00CD00F7">
        <w:tc>
          <w:tcPr>
            <w:tcW w:w="2880" w:type="dxa"/>
          </w:tcPr>
          <w:p w:rsidR="00CD00F7" w:rsidRDefault="00DF03A3">
            <w:pPr>
              <w:jc w:val="center"/>
              <w:rPr>
                <w:snapToGrid w:val="0"/>
              </w:rPr>
            </w:pPr>
            <w:r>
              <w:rPr>
                <w:snapToGrid w:val="0"/>
              </w:rPr>
              <w:t>1-2</w:t>
            </w:r>
          </w:p>
        </w:tc>
        <w:tc>
          <w:tcPr>
            <w:tcW w:w="3060" w:type="dxa"/>
          </w:tcPr>
          <w:p w:rsidR="00CD00F7" w:rsidRDefault="00DF03A3" w:rsidP="00DC5257">
            <w:pPr>
              <w:pStyle w:val="Footer"/>
              <w:tabs>
                <w:tab w:val="clear" w:pos="4320"/>
                <w:tab w:val="clear" w:pos="8640"/>
                <w:tab w:val="decimal" w:pos="1332"/>
              </w:tabs>
              <w:rPr>
                <w:snapToGrid w:val="0"/>
              </w:rPr>
            </w:pPr>
            <w:r>
              <w:rPr>
                <w:snapToGrid w:val="0"/>
              </w:rPr>
              <w:t>$1,</w:t>
            </w:r>
            <w:r w:rsidR="00DC5257">
              <w:rPr>
                <w:snapToGrid w:val="0"/>
              </w:rPr>
              <w:t>330</w:t>
            </w:r>
          </w:p>
        </w:tc>
        <w:tc>
          <w:tcPr>
            <w:tcW w:w="3060" w:type="dxa"/>
          </w:tcPr>
          <w:p w:rsidR="00CD00F7" w:rsidRDefault="00DF03A3" w:rsidP="00DC5257">
            <w:pPr>
              <w:pStyle w:val="Footer"/>
              <w:tabs>
                <w:tab w:val="clear" w:pos="4320"/>
                <w:tab w:val="clear" w:pos="8640"/>
                <w:tab w:val="decimal" w:pos="1332"/>
              </w:tabs>
              <w:rPr>
                <w:snapToGrid w:val="0"/>
              </w:rPr>
            </w:pPr>
            <w:r>
              <w:rPr>
                <w:snapToGrid w:val="0"/>
              </w:rPr>
              <w:t>$2,</w:t>
            </w:r>
            <w:r w:rsidR="00DC5257">
              <w:rPr>
                <w:snapToGrid w:val="0"/>
              </w:rPr>
              <w:t>660</w:t>
            </w:r>
          </w:p>
        </w:tc>
      </w:tr>
      <w:tr w:rsidR="00CD00F7">
        <w:tc>
          <w:tcPr>
            <w:tcW w:w="2880" w:type="dxa"/>
          </w:tcPr>
          <w:p w:rsidR="00CD00F7" w:rsidRDefault="00DF03A3">
            <w:pPr>
              <w:jc w:val="center"/>
              <w:rPr>
                <w:snapToGrid w:val="0"/>
              </w:rPr>
            </w:pPr>
            <w:r>
              <w:rPr>
                <w:snapToGrid w:val="0"/>
              </w:rPr>
              <w:t>3-5</w:t>
            </w:r>
          </w:p>
        </w:tc>
        <w:tc>
          <w:tcPr>
            <w:tcW w:w="3060" w:type="dxa"/>
          </w:tcPr>
          <w:p w:rsidR="00CD00F7" w:rsidRDefault="00DF03A3" w:rsidP="00DC5257">
            <w:pPr>
              <w:tabs>
                <w:tab w:val="decimal" w:pos="1332"/>
              </w:tabs>
              <w:rPr>
                <w:snapToGrid w:val="0"/>
              </w:rPr>
            </w:pPr>
            <w:r>
              <w:rPr>
                <w:snapToGrid w:val="0"/>
              </w:rPr>
              <w:t>$1,</w:t>
            </w:r>
            <w:r w:rsidR="00DC5257">
              <w:rPr>
                <w:snapToGrid w:val="0"/>
              </w:rPr>
              <w:t>480</w:t>
            </w:r>
          </w:p>
        </w:tc>
        <w:tc>
          <w:tcPr>
            <w:tcW w:w="3060" w:type="dxa"/>
          </w:tcPr>
          <w:p w:rsidR="00CD00F7" w:rsidRDefault="00DF03A3" w:rsidP="00DC5257">
            <w:pPr>
              <w:tabs>
                <w:tab w:val="decimal" w:pos="1332"/>
              </w:tabs>
              <w:rPr>
                <w:snapToGrid w:val="0"/>
              </w:rPr>
            </w:pPr>
            <w:r>
              <w:rPr>
                <w:snapToGrid w:val="0"/>
              </w:rPr>
              <w:t>$2,</w:t>
            </w:r>
            <w:r w:rsidR="00DC5257">
              <w:rPr>
                <w:snapToGrid w:val="0"/>
              </w:rPr>
              <w:t>960</w:t>
            </w:r>
          </w:p>
        </w:tc>
      </w:tr>
      <w:tr w:rsidR="00CD00F7">
        <w:tc>
          <w:tcPr>
            <w:tcW w:w="2880" w:type="dxa"/>
          </w:tcPr>
          <w:p w:rsidR="00CD00F7" w:rsidRDefault="00DF03A3">
            <w:pPr>
              <w:jc w:val="center"/>
              <w:rPr>
                <w:snapToGrid w:val="0"/>
              </w:rPr>
            </w:pPr>
            <w:r>
              <w:rPr>
                <w:snapToGrid w:val="0"/>
              </w:rPr>
              <w:t>6-10</w:t>
            </w:r>
          </w:p>
        </w:tc>
        <w:tc>
          <w:tcPr>
            <w:tcW w:w="3060" w:type="dxa"/>
          </w:tcPr>
          <w:p w:rsidR="00CD00F7" w:rsidRDefault="00DF03A3" w:rsidP="00DC5257">
            <w:pPr>
              <w:tabs>
                <w:tab w:val="decimal" w:pos="1332"/>
              </w:tabs>
              <w:rPr>
                <w:snapToGrid w:val="0"/>
              </w:rPr>
            </w:pPr>
            <w:r>
              <w:rPr>
                <w:snapToGrid w:val="0"/>
              </w:rPr>
              <w:t>$1,</w:t>
            </w:r>
            <w:r w:rsidR="00DC5257">
              <w:rPr>
                <w:snapToGrid w:val="0"/>
              </w:rPr>
              <w:t>830</w:t>
            </w:r>
          </w:p>
        </w:tc>
        <w:tc>
          <w:tcPr>
            <w:tcW w:w="3060" w:type="dxa"/>
          </w:tcPr>
          <w:p w:rsidR="00CD00F7" w:rsidRDefault="00DF03A3" w:rsidP="00DC5257">
            <w:pPr>
              <w:tabs>
                <w:tab w:val="decimal" w:pos="1332"/>
              </w:tabs>
              <w:rPr>
                <w:snapToGrid w:val="0"/>
              </w:rPr>
            </w:pPr>
            <w:r>
              <w:rPr>
                <w:snapToGrid w:val="0"/>
              </w:rPr>
              <w:t>$3,</w:t>
            </w:r>
            <w:r w:rsidR="00DC5257">
              <w:rPr>
                <w:snapToGrid w:val="0"/>
              </w:rPr>
              <w:t>660</w:t>
            </w:r>
          </w:p>
        </w:tc>
      </w:tr>
      <w:tr w:rsidR="00CD00F7">
        <w:tc>
          <w:tcPr>
            <w:tcW w:w="2880" w:type="dxa"/>
          </w:tcPr>
          <w:p w:rsidR="00CD00F7" w:rsidRDefault="00DF03A3">
            <w:pPr>
              <w:jc w:val="center"/>
              <w:rPr>
                <w:snapToGrid w:val="0"/>
              </w:rPr>
            </w:pPr>
            <w:r>
              <w:rPr>
                <w:snapToGrid w:val="0"/>
              </w:rPr>
              <w:t>11-15</w:t>
            </w:r>
          </w:p>
        </w:tc>
        <w:tc>
          <w:tcPr>
            <w:tcW w:w="3060" w:type="dxa"/>
          </w:tcPr>
          <w:p w:rsidR="00CD00F7" w:rsidRDefault="00DF03A3" w:rsidP="00DC5257">
            <w:pPr>
              <w:tabs>
                <w:tab w:val="decimal" w:pos="1332"/>
              </w:tabs>
              <w:rPr>
                <w:snapToGrid w:val="0"/>
              </w:rPr>
            </w:pPr>
            <w:r>
              <w:rPr>
                <w:snapToGrid w:val="0"/>
              </w:rPr>
              <w:t>$2,</w:t>
            </w:r>
            <w:r w:rsidR="00DC5257">
              <w:rPr>
                <w:snapToGrid w:val="0"/>
              </w:rPr>
              <w:t>280</w:t>
            </w:r>
          </w:p>
        </w:tc>
        <w:tc>
          <w:tcPr>
            <w:tcW w:w="3060" w:type="dxa"/>
          </w:tcPr>
          <w:p w:rsidR="00CD00F7" w:rsidRDefault="00DF03A3">
            <w:pPr>
              <w:tabs>
                <w:tab w:val="decimal" w:pos="1332"/>
              </w:tabs>
              <w:rPr>
                <w:snapToGrid w:val="0"/>
              </w:rPr>
            </w:pPr>
            <w:r>
              <w:rPr>
                <w:snapToGrid w:val="0"/>
              </w:rPr>
              <w:t>$5,0</w:t>
            </w:r>
            <w:r w:rsidR="009C4138">
              <w:rPr>
                <w:snapToGrid w:val="0"/>
              </w:rPr>
              <w:t>6</w:t>
            </w:r>
            <w:r>
              <w:rPr>
                <w:snapToGrid w:val="0"/>
              </w:rPr>
              <w:t>0</w:t>
            </w:r>
          </w:p>
        </w:tc>
      </w:tr>
      <w:tr w:rsidR="00CD00F7">
        <w:trPr>
          <w:trHeight w:val="70"/>
        </w:trPr>
        <w:tc>
          <w:tcPr>
            <w:tcW w:w="2880" w:type="dxa"/>
          </w:tcPr>
          <w:p w:rsidR="00CD00F7" w:rsidRDefault="00DF03A3">
            <w:pPr>
              <w:jc w:val="center"/>
              <w:rPr>
                <w:snapToGrid w:val="0"/>
              </w:rPr>
            </w:pPr>
            <w:r>
              <w:rPr>
                <w:snapToGrid w:val="0"/>
              </w:rPr>
              <w:t>16 or more</w:t>
            </w:r>
          </w:p>
        </w:tc>
        <w:tc>
          <w:tcPr>
            <w:tcW w:w="3060" w:type="dxa"/>
          </w:tcPr>
          <w:p w:rsidR="00CD00F7" w:rsidRDefault="00DF03A3">
            <w:pPr>
              <w:rPr>
                <w:snapToGrid w:val="0"/>
              </w:rPr>
            </w:pPr>
            <w:r>
              <w:rPr>
                <w:snapToGrid w:val="0"/>
              </w:rPr>
              <w:t xml:space="preserve">To be determined in consultation with the </w:t>
            </w:r>
            <w:r w:rsidR="009D7A77" w:rsidRPr="009D7A77">
              <w:rPr>
                <w:smallCaps/>
                <w:snapToGrid w:val="0"/>
              </w:rPr>
              <w:t>Forum</w:t>
            </w:r>
            <w:r>
              <w:rPr>
                <w:snapToGrid w:val="0"/>
              </w:rPr>
              <w:t>.</w:t>
            </w:r>
          </w:p>
        </w:tc>
        <w:tc>
          <w:tcPr>
            <w:tcW w:w="3060" w:type="dxa"/>
          </w:tcPr>
          <w:p w:rsidR="00CD00F7" w:rsidRDefault="00DF03A3">
            <w:pPr>
              <w:rPr>
                <w:snapToGrid w:val="0"/>
              </w:rPr>
            </w:pPr>
            <w:r>
              <w:rPr>
                <w:snapToGrid w:val="0"/>
              </w:rPr>
              <w:t xml:space="preserve">To be determined in consultation with the </w:t>
            </w:r>
            <w:r w:rsidR="009D7A77" w:rsidRPr="009D7A77">
              <w:rPr>
                <w:smallCaps/>
                <w:snapToGrid w:val="0"/>
              </w:rPr>
              <w:t>Forum</w:t>
            </w:r>
            <w:r>
              <w:rPr>
                <w:snapToGrid w:val="0"/>
              </w:rPr>
              <w:t>.</w:t>
            </w:r>
          </w:p>
        </w:tc>
      </w:tr>
    </w:tbl>
    <w:p w:rsidR="00CD00F7" w:rsidRDefault="00CD00F7">
      <w:pPr>
        <w:pStyle w:val="Footer"/>
        <w:tabs>
          <w:tab w:val="clear" w:pos="4320"/>
          <w:tab w:val="clear" w:pos="8640"/>
        </w:tabs>
        <w:rPr>
          <w:snapToGrid w:val="0"/>
        </w:rPr>
        <w:sectPr w:rsidR="00CD00F7">
          <w:type w:val="continuous"/>
          <w:pgSz w:w="12242" w:h="15842"/>
          <w:pgMar w:top="1440" w:right="1440" w:bottom="864" w:left="1440" w:header="720" w:footer="778" w:gutter="0"/>
          <w:cols w:space="720"/>
          <w:noEndnote/>
        </w:sectPr>
      </w:pPr>
    </w:p>
    <w:p w:rsidR="00CD00F7" w:rsidRDefault="00CD00F7">
      <w:pPr>
        <w:pStyle w:val="Footer"/>
        <w:tabs>
          <w:tab w:val="clear" w:pos="4320"/>
          <w:tab w:val="clear" w:pos="8640"/>
        </w:tabs>
        <w:rPr>
          <w:snapToGrid w:val="0"/>
        </w:rPr>
      </w:pPr>
    </w:p>
    <w:p w:rsidR="00CD00F7" w:rsidRDefault="00DF03A3">
      <w:pPr>
        <w:pStyle w:val="Footer"/>
        <w:keepNext/>
        <w:tabs>
          <w:tab w:val="clear" w:pos="4320"/>
          <w:tab w:val="clear" w:pos="8640"/>
        </w:tabs>
        <w:ind w:left="720"/>
        <w:rPr>
          <w:snapToGrid w:val="0"/>
        </w:rPr>
      </w:pPr>
      <w:r>
        <w:t>(b)</w:t>
      </w:r>
      <w:r>
        <w:tab/>
        <w:t>Fee for Defensive Registration Review</w:t>
      </w:r>
    </w:p>
    <w:p w:rsidR="00CD00F7" w:rsidRDefault="00CD00F7">
      <w:pPr>
        <w:ind w:left="720" w:right="722"/>
        <w:rPr>
          <w:highlight w:val="yellow"/>
        </w:rPr>
      </w:pPr>
    </w:p>
    <w:p w:rsidR="00CD00F7" w:rsidRDefault="00DF03A3">
      <w:pPr>
        <w:ind w:left="720" w:right="722"/>
      </w:pPr>
      <w:r>
        <w:t xml:space="preserve">The fee for reviews to determine whether additional Phase I Defensive Registrations meet the applicable Eligibility Requirements pursuant to Paragraph 5(f)(iii) of the ERDRP and ERDRP Rule 15(f) is $500 for each additional Phase I Defensive Registration registered by the Respondent.  The fee and documentation must be submitted within thirty (30) calendar days from the date the order is signed by the Panel.  The documentation for each additional Phase I Defensive Registration should be submitted in accordance with the requirements set forth in </w:t>
      </w:r>
      <w:r w:rsidR="009D7A77" w:rsidRPr="009D7A77">
        <w:rPr>
          <w:smallCaps/>
        </w:rPr>
        <w:t>Forum</w:t>
      </w:r>
      <w:r>
        <w:t xml:space="preserve"> ERDRP Supplemental Rule 5.</w:t>
      </w:r>
    </w:p>
    <w:p w:rsidR="00CD00F7" w:rsidRDefault="00CD00F7">
      <w:pPr>
        <w:ind w:left="720" w:right="722"/>
      </w:pPr>
    </w:p>
    <w:p w:rsidR="00CD00F7" w:rsidRDefault="00DF03A3">
      <w:pPr>
        <w:pStyle w:val="Footer"/>
        <w:keepNext/>
        <w:numPr>
          <w:ilvl w:val="0"/>
          <w:numId w:val="22"/>
        </w:numPr>
        <w:tabs>
          <w:tab w:val="clear" w:pos="4320"/>
          <w:tab w:val="clear" w:pos="8640"/>
        </w:tabs>
        <w:rPr>
          <w:snapToGrid w:val="0"/>
        </w:rPr>
      </w:pPr>
      <w:r>
        <w:lastRenderedPageBreak/>
        <w:t xml:space="preserve"> </w:t>
      </w:r>
      <w:r>
        <w:tab/>
        <w:t>Participatory hearings:</w:t>
      </w:r>
    </w:p>
    <w:p w:rsidR="00CD00F7" w:rsidRDefault="00CD00F7">
      <w:pPr>
        <w:ind w:right="722"/>
      </w:pPr>
    </w:p>
    <w:p w:rsidR="00CD00F7" w:rsidRDefault="00DF03A3">
      <w:pPr>
        <w:ind w:left="720" w:right="722"/>
        <w:rPr>
          <w:snapToGrid w:val="0"/>
        </w:rPr>
      </w:pPr>
      <w:r>
        <w:rPr>
          <w:snapToGrid w:val="0"/>
        </w:rPr>
        <w:t xml:space="preserve">As stated in the ERDRP Rules, in exceptional circumstances (for example, in the event an in-person hearing is held), the </w:t>
      </w:r>
      <w:r w:rsidR="009D7A77" w:rsidRPr="009D7A77">
        <w:rPr>
          <w:smallCaps/>
          <w:snapToGrid w:val="0"/>
        </w:rPr>
        <w:t>Forum</w:t>
      </w:r>
      <w:r>
        <w:rPr>
          <w:snapToGrid w:val="0"/>
        </w:rPr>
        <w:t xml:space="preserve"> may require the Parties to pay additional fees, which will be established by agreement of the Parties and the Director of Arbitration for the </w:t>
      </w:r>
      <w:r w:rsidR="009D7A77" w:rsidRPr="009D7A77">
        <w:rPr>
          <w:smallCaps/>
          <w:snapToGrid w:val="0"/>
        </w:rPr>
        <w:t>Forum</w:t>
      </w:r>
      <w:r>
        <w:rPr>
          <w:snapToGrid w:val="0"/>
        </w:rPr>
        <w:t xml:space="preserve"> prior to the appointment of the Panel.</w:t>
      </w:r>
    </w:p>
    <w:p w:rsidR="00CD00F7" w:rsidRDefault="00CD00F7">
      <w:pPr>
        <w:ind w:left="720" w:right="722"/>
        <w:rPr>
          <w:snapToGrid w:val="0"/>
        </w:rPr>
      </w:pPr>
    </w:p>
    <w:p w:rsidR="00CD00F7" w:rsidRDefault="00DF03A3">
      <w:pPr>
        <w:pStyle w:val="Footer"/>
        <w:keepNext/>
        <w:numPr>
          <w:ilvl w:val="0"/>
          <w:numId w:val="22"/>
        </w:numPr>
        <w:tabs>
          <w:tab w:val="clear" w:pos="4320"/>
          <w:tab w:val="clear" w:pos="8640"/>
        </w:tabs>
        <w:rPr>
          <w:snapToGrid w:val="0"/>
        </w:rPr>
      </w:pPr>
      <w:r>
        <w:rPr>
          <w:snapToGrid w:val="0"/>
        </w:rPr>
        <w:t xml:space="preserve"> </w:t>
      </w:r>
      <w:r>
        <w:rPr>
          <w:snapToGrid w:val="0"/>
        </w:rPr>
        <w:tab/>
        <w:t>Non-Refundable Fees:</w:t>
      </w:r>
    </w:p>
    <w:p w:rsidR="00CD00F7" w:rsidRDefault="00CD00F7">
      <w:pPr>
        <w:ind w:left="720" w:right="722"/>
        <w:rPr>
          <w:snapToGrid w:val="0"/>
        </w:rPr>
      </w:pPr>
    </w:p>
    <w:p w:rsidR="00CD00F7" w:rsidRDefault="00DF03A3">
      <w:pPr>
        <w:ind w:left="720" w:right="722"/>
        <w:rPr>
          <w:snapToGrid w:val="0"/>
        </w:rPr>
      </w:pPr>
      <w:r>
        <w:rPr>
          <w:snapToGrid w:val="0"/>
        </w:rPr>
        <w:t xml:space="preserve">Fees to be paid to the </w:t>
      </w:r>
      <w:r w:rsidR="009D7A77" w:rsidRPr="009D7A77">
        <w:rPr>
          <w:smallCaps/>
          <w:snapToGrid w:val="0"/>
        </w:rPr>
        <w:t>Forum</w:t>
      </w:r>
      <w:r>
        <w:rPr>
          <w:snapToGrid w:val="0"/>
        </w:rPr>
        <w:t xml:space="preserve"> as provided in </w:t>
      </w:r>
      <w:r w:rsidR="009D7A77" w:rsidRPr="009D7A77">
        <w:rPr>
          <w:smallCaps/>
          <w:snapToGrid w:val="0"/>
        </w:rPr>
        <w:t>Forum</w:t>
      </w:r>
      <w:r>
        <w:rPr>
          <w:snapToGrid w:val="0"/>
        </w:rPr>
        <w:t xml:space="preserve">’s ERDRP Supplemental Rules must be paid in U.S. Dollars and are non-refundable, except as provided in </w:t>
      </w:r>
      <w:r w:rsidR="009D7A77" w:rsidRPr="009D7A77">
        <w:rPr>
          <w:smallCaps/>
          <w:snapToGrid w:val="0"/>
        </w:rPr>
        <w:t>Forum</w:t>
      </w:r>
      <w:r>
        <w:rPr>
          <w:snapToGrid w:val="0"/>
        </w:rPr>
        <w:t xml:space="preserve"> ERDRP Supplemental Rules 9(c)(iv) and 9(e),  and as provided in ERDRP Rule 19(a)(ii)(C).</w:t>
      </w:r>
    </w:p>
    <w:p w:rsidR="00CD00F7" w:rsidRDefault="00CD00F7">
      <w:pPr>
        <w:ind w:left="720" w:right="722"/>
        <w:rPr>
          <w:snapToGrid w:val="0"/>
        </w:rPr>
      </w:pPr>
    </w:p>
    <w:p w:rsidR="00CD00F7" w:rsidRDefault="00DF03A3">
      <w:pPr>
        <w:ind w:left="720" w:right="722"/>
        <w:rPr>
          <w:snapToGrid w:val="0"/>
        </w:rPr>
      </w:pPr>
      <w:r>
        <w:rPr>
          <w:snapToGrid w:val="0"/>
        </w:rPr>
        <w:t>(e)</w:t>
      </w:r>
      <w:r>
        <w:rPr>
          <w:snapToGrid w:val="0"/>
        </w:rPr>
        <w:tab/>
        <w:t>Forms of Payment</w:t>
      </w:r>
    </w:p>
    <w:p w:rsidR="00CD00F7" w:rsidRDefault="00CD00F7">
      <w:pPr>
        <w:ind w:left="720" w:right="722"/>
        <w:rPr>
          <w:snapToGrid w:val="0"/>
        </w:rPr>
      </w:pPr>
    </w:p>
    <w:p w:rsidR="00CD00F7" w:rsidRDefault="00DF03A3">
      <w:pPr>
        <w:ind w:left="720" w:right="722"/>
        <w:rPr>
          <w:snapToGrid w:val="0"/>
        </w:rPr>
      </w:pPr>
      <w:r>
        <w:rPr>
          <w:snapToGrid w:val="0"/>
        </w:rPr>
        <w:t>Payment shall be made in one of the following forms:</w:t>
      </w:r>
    </w:p>
    <w:p w:rsidR="00CD00F7" w:rsidRDefault="00CD00F7">
      <w:pPr>
        <w:ind w:left="720" w:right="722"/>
        <w:rPr>
          <w:snapToGrid w:val="0"/>
        </w:rPr>
      </w:pPr>
    </w:p>
    <w:p w:rsidR="00CD00F7" w:rsidRDefault="00DF03A3">
      <w:pPr>
        <w:numPr>
          <w:ilvl w:val="1"/>
          <w:numId w:val="43"/>
        </w:numPr>
        <w:ind w:right="722"/>
        <w:rPr>
          <w:snapToGrid w:val="0"/>
        </w:rPr>
      </w:pPr>
      <w:r>
        <w:rPr>
          <w:snapToGrid w:val="0"/>
        </w:rPr>
        <w:t>Credit Card;</w:t>
      </w:r>
    </w:p>
    <w:p w:rsidR="00CD00F7" w:rsidRDefault="00CD00F7">
      <w:pPr>
        <w:ind w:left="1080" w:right="722"/>
        <w:rPr>
          <w:snapToGrid w:val="0"/>
        </w:rPr>
      </w:pPr>
    </w:p>
    <w:p w:rsidR="00CD00F7" w:rsidRDefault="00DF03A3">
      <w:pPr>
        <w:numPr>
          <w:ilvl w:val="1"/>
          <w:numId w:val="43"/>
        </w:numPr>
        <w:ind w:right="722"/>
        <w:rPr>
          <w:snapToGrid w:val="0"/>
        </w:rPr>
      </w:pPr>
      <w:r>
        <w:rPr>
          <w:snapToGrid w:val="0"/>
        </w:rPr>
        <w:t>Certified Check; or</w:t>
      </w:r>
    </w:p>
    <w:p w:rsidR="00CD00F7" w:rsidRDefault="00CD00F7">
      <w:pPr>
        <w:ind w:right="722"/>
        <w:rPr>
          <w:snapToGrid w:val="0"/>
        </w:rPr>
      </w:pPr>
    </w:p>
    <w:p w:rsidR="00CD00F7" w:rsidRDefault="00DF03A3">
      <w:pPr>
        <w:numPr>
          <w:ilvl w:val="1"/>
          <w:numId w:val="43"/>
        </w:numPr>
        <w:ind w:right="722"/>
        <w:rPr>
          <w:snapToGrid w:val="0"/>
        </w:rPr>
      </w:pPr>
      <w:r>
        <w:rPr>
          <w:snapToGrid w:val="0"/>
        </w:rPr>
        <w:t>Personal/Business Check.</w:t>
      </w:r>
    </w:p>
    <w:p w:rsidR="00CD00F7" w:rsidRDefault="00CD00F7">
      <w:pPr>
        <w:ind w:right="722"/>
        <w:rPr>
          <w:snapToGrid w:val="0"/>
        </w:rPr>
      </w:pPr>
    </w:p>
    <w:p w:rsidR="00CD00F7" w:rsidRDefault="00DF03A3">
      <w:pPr>
        <w:ind w:left="720" w:right="722"/>
        <w:rPr>
          <w:snapToGrid w:val="0"/>
        </w:rPr>
      </w:pPr>
      <w:r>
        <w:rPr>
          <w:snapToGrid w:val="0"/>
        </w:rPr>
        <w:t>(f)</w:t>
      </w:r>
      <w:r>
        <w:rPr>
          <w:snapToGrid w:val="0"/>
        </w:rPr>
        <w:tab/>
        <w:t xml:space="preserve">If any form of payment is cancelled, stopped, returned unpaid, or dishonored, without prior written authorization from the </w:t>
      </w:r>
      <w:r w:rsidR="009D7A77" w:rsidRPr="009D7A77">
        <w:rPr>
          <w:smallCaps/>
          <w:snapToGrid w:val="0"/>
        </w:rPr>
        <w:t>Forum</w:t>
      </w:r>
      <w:r>
        <w:rPr>
          <w:snapToGrid w:val="0"/>
        </w:rPr>
        <w:t xml:space="preserve">, the </w:t>
      </w:r>
      <w:r w:rsidR="009D7A77" w:rsidRPr="009D7A77">
        <w:rPr>
          <w:smallCaps/>
          <w:snapToGrid w:val="0"/>
        </w:rPr>
        <w:t>Forum</w:t>
      </w:r>
      <w:r>
        <w:rPr>
          <w:snapToGrid w:val="0"/>
        </w:rPr>
        <w:t xml:space="preserve"> reserves the right to charge a service fee of $50 for each cancelled, stopped, returned, or dishonored payment.</w:t>
      </w:r>
    </w:p>
    <w:p w:rsidR="00CD00F7" w:rsidRDefault="00CD00F7">
      <w:pPr>
        <w:ind w:left="720" w:right="722"/>
        <w:rPr>
          <w:snapToGrid w:val="0"/>
        </w:rPr>
      </w:pPr>
    </w:p>
    <w:p w:rsidR="00CD00F7" w:rsidRDefault="00DF03A3">
      <w:pPr>
        <w:keepNext/>
        <w:rPr>
          <w:b/>
          <w:snapToGrid w:val="0"/>
        </w:rPr>
      </w:pPr>
      <w:r>
        <w:rPr>
          <w:b/>
          <w:snapToGrid w:val="0"/>
        </w:rPr>
        <w:t>18.  Effective Date</w:t>
      </w:r>
    </w:p>
    <w:p w:rsidR="00CD00F7" w:rsidRDefault="00CD00F7">
      <w:pPr>
        <w:keepNext/>
        <w:rPr>
          <w:snapToGrid w:val="0"/>
        </w:rPr>
      </w:pPr>
    </w:p>
    <w:p w:rsidR="00CD00F7" w:rsidRDefault="00DF03A3">
      <w:r>
        <w:rPr>
          <w:snapToGrid w:val="0"/>
        </w:rPr>
        <w:t xml:space="preserve">These </w:t>
      </w:r>
      <w:r w:rsidR="009D7A77" w:rsidRPr="009D7A77">
        <w:rPr>
          <w:smallCaps/>
          <w:snapToGrid w:val="0"/>
        </w:rPr>
        <w:t>Forum</w:t>
      </w:r>
      <w:r>
        <w:rPr>
          <w:snapToGrid w:val="0"/>
        </w:rPr>
        <w:t xml:space="preserve"> ERDRP Supplemental Rules apply to all ERDRP cases filed on or after </w:t>
      </w:r>
      <w:r w:rsidR="00D71891">
        <w:rPr>
          <w:snapToGrid w:val="0"/>
        </w:rPr>
        <w:t>October</w:t>
      </w:r>
      <w:r w:rsidR="00DC5257">
        <w:rPr>
          <w:snapToGrid w:val="0"/>
        </w:rPr>
        <w:t xml:space="preserve"> 1, 2019.</w:t>
      </w:r>
    </w:p>
    <w:sectPr w:rsidR="00CD00F7">
      <w:type w:val="continuous"/>
      <w:pgSz w:w="12242" w:h="15842"/>
      <w:pgMar w:top="1440" w:right="1440" w:bottom="864" w:left="1440" w:header="720" w:footer="77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0F7" w:rsidRDefault="00DF03A3">
      <w:r>
        <w:separator/>
      </w:r>
    </w:p>
  </w:endnote>
  <w:endnote w:type="continuationSeparator" w:id="0">
    <w:p w:rsidR="00CD00F7" w:rsidRDefault="00DF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F7" w:rsidRDefault="00C12008" w:rsidP="00C12008">
    <w:pPr>
      <w:pStyle w:val="Header"/>
      <w:tabs>
        <w:tab w:val="clear" w:pos="8640"/>
        <w:tab w:val="right" w:pos="9360"/>
      </w:tabs>
      <w:ind w:right="2"/>
      <w:rPr>
        <w:snapToGrid w:val="0"/>
      </w:rPr>
    </w:pPr>
    <w:r w:rsidRPr="00C12008">
      <w:rPr>
        <w:smallCaps/>
        <w:snapToGrid w:val="0"/>
      </w:rPr>
      <w:t>Forum</w:t>
    </w:r>
    <w:r>
      <w:rPr>
        <w:snapToGrid w:val="0"/>
      </w:rPr>
      <w:t xml:space="preserve"> ERDRP Supplemental Rules</w:t>
    </w:r>
    <w:r w:rsidRPr="00C12008">
      <w:rPr>
        <w:snapToGrid w:val="0"/>
      </w:rPr>
      <w:ptab w:relativeTo="margin" w:alignment="center" w:leader="none"/>
    </w:r>
    <w:r w:rsidRPr="00C12008">
      <w:rPr>
        <w:snapToGrid w:val="0"/>
      </w:rPr>
      <w:fldChar w:fldCharType="begin"/>
    </w:r>
    <w:r w:rsidRPr="00C12008">
      <w:rPr>
        <w:snapToGrid w:val="0"/>
      </w:rPr>
      <w:instrText xml:space="preserve"> PAGE   \* MERGEFORMAT </w:instrText>
    </w:r>
    <w:r w:rsidRPr="00C12008">
      <w:rPr>
        <w:snapToGrid w:val="0"/>
      </w:rPr>
      <w:fldChar w:fldCharType="separate"/>
    </w:r>
    <w:r w:rsidR="00CD4D48">
      <w:rPr>
        <w:noProof/>
        <w:snapToGrid w:val="0"/>
      </w:rPr>
      <w:t>1</w:t>
    </w:r>
    <w:r w:rsidRPr="00C12008">
      <w:rPr>
        <w:noProof/>
        <w:snapToGrid w:val="0"/>
      </w:rPr>
      <w:fldChar w:fldCharType="end"/>
    </w:r>
    <w:r w:rsidRPr="00C12008">
      <w:rPr>
        <w:snapToGrid w:val="0"/>
      </w:rPr>
      <w:ptab w:relativeTo="margin" w:alignment="right" w:leader="none"/>
    </w:r>
    <w:r>
      <w:rPr>
        <w:snapToGrid w:val="0"/>
      </w:rPr>
      <w:t>Effective October 1,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0F7" w:rsidRDefault="00DF03A3">
      <w:r>
        <w:separator/>
      </w:r>
    </w:p>
  </w:footnote>
  <w:footnote w:type="continuationSeparator" w:id="0">
    <w:p w:rsidR="00CD00F7" w:rsidRDefault="00DF0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DAD"/>
    <w:multiLevelType w:val="singleLevel"/>
    <w:tmpl w:val="C234EFE6"/>
    <w:lvl w:ilvl="0">
      <w:start w:val="9"/>
      <w:numFmt w:val="lowerLetter"/>
      <w:lvlText w:val="(%1)"/>
      <w:lvlJc w:val="left"/>
      <w:pPr>
        <w:tabs>
          <w:tab w:val="num" w:pos="1440"/>
        </w:tabs>
        <w:ind w:left="1440" w:hanging="360"/>
      </w:pPr>
      <w:rPr>
        <w:rFonts w:hint="default"/>
      </w:rPr>
    </w:lvl>
  </w:abstractNum>
  <w:abstractNum w:abstractNumId="1" w15:restartNumberingAfterBreak="0">
    <w:nsid w:val="039C1920"/>
    <w:multiLevelType w:val="singleLevel"/>
    <w:tmpl w:val="0CF8CD16"/>
    <w:lvl w:ilvl="0">
      <w:start w:val="2"/>
      <w:numFmt w:val="lowerRoman"/>
      <w:lvlText w:val="(%1)"/>
      <w:lvlJc w:val="left"/>
      <w:pPr>
        <w:tabs>
          <w:tab w:val="num" w:pos="1800"/>
        </w:tabs>
        <w:ind w:left="1800" w:hanging="720"/>
      </w:pPr>
      <w:rPr>
        <w:rFonts w:hint="default"/>
      </w:rPr>
    </w:lvl>
  </w:abstractNum>
  <w:abstractNum w:abstractNumId="2" w15:restartNumberingAfterBreak="0">
    <w:nsid w:val="0B0332F9"/>
    <w:multiLevelType w:val="singleLevel"/>
    <w:tmpl w:val="647C5358"/>
    <w:lvl w:ilvl="0">
      <w:start w:val="1"/>
      <w:numFmt w:val="lowerLetter"/>
      <w:lvlText w:val="(%1)"/>
      <w:lvlJc w:val="left"/>
      <w:pPr>
        <w:tabs>
          <w:tab w:val="num" w:pos="1080"/>
        </w:tabs>
        <w:ind w:left="1080" w:hanging="360"/>
      </w:pPr>
      <w:rPr>
        <w:rFonts w:hint="default"/>
      </w:rPr>
    </w:lvl>
  </w:abstractNum>
  <w:abstractNum w:abstractNumId="3" w15:restartNumberingAfterBreak="0">
    <w:nsid w:val="0BCC4DAB"/>
    <w:multiLevelType w:val="hybridMultilevel"/>
    <w:tmpl w:val="FCFCDCF2"/>
    <w:lvl w:ilvl="0" w:tplc="A56A7B64">
      <w:start w:val="1"/>
      <w:numFmt w:val="lowerRoman"/>
      <w:lvlText w:val="(%1)"/>
      <w:lvlJc w:val="left"/>
      <w:pPr>
        <w:tabs>
          <w:tab w:val="num" w:pos="1440"/>
        </w:tabs>
        <w:ind w:left="1080" w:hanging="360"/>
      </w:pPr>
      <w:rPr>
        <w:rFonts w:hint="default"/>
      </w:rPr>
    </w:lvl>
    <w:lvl w:ilvl="1" w:tplc="B9602B4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5E25ED"/>
    <w:multiLevelType w:val="singleLevel"/>
    <w:tmpl w:val="461E6CC6"/>
    <w:lvl w:ilvl="0">
      <w:start w:val="9"/>
      <w:numFmt w:val="lowerLetter"/>
      <w:lvlText w:val="(%1)"/>
      <w:lvlJc w:val="left"/>
      <w:pPr>
        <w:tabs>
          <w:tab w:val="num" w:pos="1800"/>
        </w:tabs>
        <w:ind w:left="1800" w:hanging="360"/>
      </w:pPr>
      <w:rPr>
        <w:rFonts w:hint="default"/>
      </w:rPr>
    </w:lvl>
  </w:abstractNum>
  <w:abstractNum w:abstractNumId="5" w15:restartNumberingAfterBreak="0">
    <w:nsid w:val="0E923C74"/>
    <w:multiLevelType w:val="singleLevel"/>
    <w:tmpl w:val="FAC03518"/>
    <w:lvl w:ilvl="0">
      <w:start w:val="1"/>
      <w:numFmt w:val="lowerRoman"/>
      <w:lvlText w:val="%1."/>
      <w:lvlJc w:val="left"/>
      <w:pPr>
        <w:tabs>
          <w:tab w:val="num" w:pos="720"/>
        </w:tabs>
        <w:ind w:left="720" w:hanging="720"/>
      </w:pPr>
      <w:rPr>
        <w:rFonts w:hint="default"/>
      </w:rPr>
    </w:lvl>
  </w:abstractNum>
  <w:abstractNum w:abstractNumId="6" w15:restartNumberingAfterBreak="0">
    <w:nsid w:val="13566F39"/>
    <w:multiLevelType w:val="singleLevel"/>
    <w:tmpl w:val="60C6058A"/>
    <w:lvl w:ilvl="0">
      <w:start w:val="1"/>
      <w:numFmt w:val="decimal"/>
      <w:lvlText w:val="%1)"/>
      <w:lvlJc w:val="left"/>
      <w:pPr>
        <w:tabs>
          <w:tab w:val="num" w:pos="1800"/>
        </w:tabs>
        <w:ind w:left="1800" w:hanging="360"/>
      </w:pPr>
      <w:rPr>
        <w:rFonts w:hint="default"/>
      </w:rPr>
    </w:lvl>
  </w:abstractNum>
  <w:abstractNum w:abstractNumId="7" w15:restartNumberingAfterBreak="0">
    <w:nsid w:val="17EA198F"/>
    <w:multiLevelType w:val="singleLevel"/>
    <w:tmpl w:val="5C2A0FEA"/>
    <w:lvl w:ilvl="0">
      <w:start w:val="1"/>
      <w:numFmt w:val="decimal"/>
      <w:lvlText w:val="(%1)"/>
      <w:lvlJc w:val="left"/>
      <w:pPr>
        <w:tabs>
          <w:tab w:val="num" w:pos="1440"/>
        </w:tabs>
        <w:ind w:left="1440" w:hanging="360"/>
      </w:pPr>
      <w:rPr>
        <w:rFonts w:hint="default"/>
      </w:rPr>
    </w:lvl>
  </w:abstractNum>
  <w:abstractNum w:abstractNumId="8" w15:restartNumberingAfterBreak="0">
    <w:nsid w:val="1FEB3912"/>
    <w:multiLevelType w:val="singleLevel"/>
    <w:tmpl w:val="6384163A"/>
    <w:lvl w:ilvl="0">
      <w:start w:val="1"/>
      <w:numFmt w:val="decimal"/>
      <w:lvlText w:val="(%1)"/>
      <w:lvlJc w:val="left"/>
      <w:pPr>
        <w:tabs>
          <w:tab w:val="num" w:pos="1440"/>
        </w:tabs>
        <w:ind w:left="1440" w:hanging="360"/>
      </w:pPr>
      <w:rPr>
        <w:rFonts w:hint="default"/>
      </w:rPr>
    </w:lvl>
  </w:abstractNum>
  <w:abstractNum w:abstractNumId="9" w15:restartNumberingAfterBreak="0">
    <w:nsid w:val="24697A85"/>
    <w:multiLevelType w:val="singleLevel"/>
    <w:tmpl w:val="04090019"/>
    <w:lvl w:ilvl="0">
      <w:start w:val="9"/>
      <w:numFmt w:val="lowerLetter"/>
      <w:lvlText w:val="(%1)"/>
      <w:lvlJc w:val="left"/>
      <w:pPr>
        <w:tabs>
          <w:tab w:val="num" w:pos="360"/>
        </w:tabs>
        <w:ind w:left="360" w:hanging="360"/>
      </w:pPr>
      <w:rPr>
        <w:rFonts w:hint="default"/>
      </w:rPr>
    </w:lvl>
  </w:abstractNum>
  <w:abstractNum w:abstractNumId="10" w15:restartNumberingAfterBreak="0">
    <w:nsid w:val="25027E94"/>
    <w:multiLevelType w:val="singleLevel"/>
    <w:tmpl w:val="8002718A"/>
    <w:lvl w:ilvl="0">
      <w:start w:val="2"/>
      <w:numFmt w:val="lowerRoman"/>
      <w:lvlText w:val="(%1)"/>
      <w:lvlJc w:val="left"/>
      <w:pPr>
        <w:tabs>
          <w:tab w:val="num" w:pos="1800"/>
        </w:tabs>
        <w:ind w:left="1800" w:hanging="720"/>
      </w:pPr>
      <w:rPr>
        <w:rFonts w:hint="default"/>
      </w:rPr>
    </w:lvl>
  </w:abstractNum>
  <w:abstractNum w:abstractNumId="11" w15:restartNumberingAfterBreak="0">
    <w:nsid w:val="251C6D48"/>
    <w:multiLevelType w:val="singleLevel"/>
    <w:tmpl w:val="707E1946"/>
    <w:lvl w:ilvl="0">
      <w:start w:val="1"/>
      <w:numFmt w:val="lowerLetter"/>
      <w:lvlText w:val="(%1)"/>
      <w:lvlJc w:val="left"/>
      <w:pPr>
        <w:tabs>
          <w:tab w:val="num" w:pos="1080"/>
        </w:tabs>
        <w:ind w:left="1080" w:hanging="360"/>
      </w:pPr>
      <w:rPr>
        <w:rFonts w:hint="default"/>
      </w:rPr>
    </w:lvl>
  </w:abstractNum>
  <w:abstractNum w:abstractNumId="12" w15:restartNumberingAfterBreak="0">
    <w:nsid w:val="28487BBA"/>
    <w:multiLevelType w:val="singleLevel"/>
    <w:tmpl w:val="BD98F876"/>
    <w:lvl w:ilvl="0">
      <w:start w:val="1"/>
      <w:numFmt w:val="lowerRoman"/>
      <w:lvlText w:val="%1."/>
      <w:lvlJc w:val="left"/>
      <w:pPr>
        <w:tabs>
          <w:tab w:val="num" w:pos="720"/>
        </w:tabs>
        <w:ind w:left="720" w:hanging="720"/>
      </w:pPr>
      <w:rPr>
        <w:rFonts w:hint="default"/>
      </w:rPr>
    </w:lvl>
  </w:abstractNum>
  <w:abstractNum w:abstractNumId="13" w15:restartNumberingAfterBreak="0">
    <w:nsid w:val="2D1B212D"/>
    <w:multiLevelType w:val="hybridMultilevel"/>
    <w:tmpl w:val="795675CC"/>
    <w:lvl w:ilvl="0" w:tplc="D8969BF2">
      <w:start w:val="1"/>
      <w:numFmt w:val="lowerRoman"/>
      <w:lvlText w:val="(%1)"/>
      <w:lvlJc w:val="left"/>
      <w:pPr>
        <w:tabs>
          <w:tab w:val="num" w:pos="2520"/>
        </w:tabs>
        <w:ind w:left="2520" w:hanging="1080"/>
      </w:pPr>
      <w:rPr>
        <w:rFonts w:hint="default"/>
      </w:rPr>
    </w:lvl>
    <w:lvl w:ilvl="1" w:tplc="86329AB8">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D1F46BF"/>
    <w:multiLevelType w:val="singleLevel"/>
    <w:tmpl w:val="BFF0F500"/>
    <w:lvl w:ilvl="0">
      <w:start w:val="9"/>
      <w:numFmt w:val="lowerLetter"/>
      <w:lvlText w:val="(%1)"/>
      <w:lvlJc w:val="left"/>
      <w:pPr>
        <w:tabs>
          <w:tab w:val="num" w:pos="1800"/>
        </w:tabs>
        <w:ind w:left="1800" w:hanging="360"/>
      </w:pPr>
      <w:rPr>
        <w:rFonts w:hint="default"/>
      </w:rPr>
    </w:lvl>
  </w:abstractNum>
  <w:abstractNum w:abstractNumId="15" w15:restartNumberingAfterBreak="0">
    <w:nsid w:val="30016221"/>
    <w:multiLevelType w:val="singleLevel"/>
    <w:tmpl w:val="04090019"/>
    <w:lvl w:ilvl="0">
      <w:start w:val="1"/>
      <w:numFmt w:val="lowerLetter"/>
      <w:lvlText w:val="(%1)"/>
      <w:lvlJc w:val="left"/>
      <w:pPr>
        <w:tabs>
          <w:tab w:val="num" w:pos="360"/>
        </w:tabs>
        <w:ind w:left="360" w:hanging="360"/>
      </w:pPr>
      <w:rPr>
        <w:rFonts w:hint="default"/>
      </w:rPr>
    </w:lvl>
  </w:abstractNum>
  <w:abstractNum w:abstractNumId="16" w15:restartNumberingAfterBreak="0">
    <w:nsid w:val="34402659"/>
    <w:multiLevelType w:val="hybridMultilevel"/>
    <w:tmpl w:val="73FCF7BE"/>
    <w:lvl w:ilvl="0" w:tplc="07EC2520">
      <w:start w:val="1"/>
      <w:numFmt w:val="decimal"/>
      <w:lvlText w:val="(%1)"/>
      <w:lvlJc w:val="left"/>
      <w:pPr>
        <w:tabs>
          <w:tab w:val="num" w:pos="3240"/>
        </w:tabs>
        <w:ind w:left="3240" w:hanging="360"/>
      </w:pPr>
      <w:rPr>
        <w:rFonts w:hint="default"/>
      </w:rPr>
    </w:lvl>
    <w:lvl w:ilvl="1" w:tplc="B47EE31E">
      <w:start w:val="2"/>
      <w:numFmt w:val="lowerLetter"/>
      <w:lvlText w:val="(%2)"/>
      <w:lvlJc w:val="left"/>
      <w:pPr>
        <w:tabs>
          <w:tab w:val="num" w:pos="4320"/>
        </w:tabs>
        <w:ind w:left="4320" w:hanging="72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374F06F5"/>
    <w:multiLevelType w:val="singleLevel"/>
    <w:tmpl w:val="04090019"/>
    <w:lvl w:ilvl="0">
      <w:start w:val="9"/>
      <w:numFmt w:val="lowerLetter"/>
      <w:lvlText w:val="(%1)"/>
      <w:lvlJc w:val="left"/>
      <w:pPr>
        <w:tabs>
          <w:tab w:val="num" w:pos="360"/>
        </w:tabs>
        <w:ind w:left="360" w:hanging="360"/>
      </w:pPr>
      <w:rPr>
        <w:rFonts w:hint="default"/>
      </w:rPr>
    </w:lvl>
  </w:abstractNum>
  <w:abstractNum w:abstractNumId="18" w15:restartNumberingAfterBreak="0">
    <w:nsid w:val="3C583AF8"/>
    <w:multiLevelType w:val="singleLevel"/>
    <w:tmpl w:val="07522996"/>
    <w:lvl w:ilvl="0">
      <w:start w:val="2"/>
      <w:numFmt w:val="decimal"/>
      <w:lvlText w:val=""/>
      <w:lvlJc w:val="left"/>
      <w:pPr>
        <w:tabs>
          <w:tab w:val="num" w:pos="360"/>
        </w:tabs>
        <w:ind w:left="360" w:hanging="360"/>
      </w:pPr>
      <w:rPr>
        <w:rFonts w:ascii="Times New Roman" w:hAnsi="Times New Roman" w:hint="default"/>
      </w:rPr>
    </w:lvl>
  </w:abstractNum>
  <w:abstractNum w:abstractNumId="19" w15:restartNumberingAfterBreak="0">
    <w:nsid w:val="3CC63B22"/>
    <w:multiLevelType w:val="singleLevel"/>
    <w:tmpl w:val="A99EC268"/>
    <w:lvl w:ilvl="0">
      <w:start w:val="1"/>
      <w:numFmt w:val="lowerRoman"/>
      <w:lvlText w:val="%1."/>
      <w:lvlJc w:val="left"/>
      <w:pPr>
        <w:tabs>
          <w:tab w:val="num" w:pos="1440"/>
        </w:tabs>
        <w:ind w:left="1440" w:hanging="720"/>
      </w:pPr>
      <w:rPr>
        <w:rFonts w:hint="default"/>
      </w:rPr>
    </w:lvl>
  </w:abstractNum>
  <w:abstractNum w:abstractNumId="20" w15:restartNumberingAfterBreak="0">
    <w:nsid w:val="3D7A3564"/>
    <w:multiLevelType w:val="singleLevel"/>
    <w:tmpl w:val="0E2AA774"/>
    <w:lvl w:ilvl="0">
      <w:start w:val="1"/>
      <w:numFmt w:val="lowerLetter"/>
      <w:lvlText w:val="(%1)"/>
      <w:lvlJc w:val="left"/>
      <w:pPr>
        <w:tabs>
          <w:tab w:val="num" w:pos="1080"/>
        </w:tabs>
        <w:ind w:left="1080" w:hanging="360"/>
      </w:pPr>
      <w:rPr>
        <w:rFonts w:hint="default"/>
        <w:u w:val="none"/>
      </w:rPr>
    </w:lvl>
  </w:abstractNum>
  <w:abstractNum w:abstractNumId="21" w15:restartNumberingAfterBreak="0">
    <w:nsid w:val="3E6B4C21"/>
    <w:multiLevelType w:val="singleLevel"/>
    <w:tmpl w:val="B4C2E458"/>
    <w:lvl w:ilvl="0">
      <w:start w:val="1"/>
      <w:numFmt w:val="lowerRoman"/>
      <w:lvlText w:val="(%1)"/>
      <w:lvlJc w:val="left"/>
      <w:pPr>
        <w:tabs>
          <w:tab w:val="num" w:pos="2160"/>
        </w:tabs>
        <w:ind w:left="2160" w:hanging="720"/>
      </w:pPr>
      <w:rPr>
        <w:rFonts w:hint="default"/>
      </w:rPr>
    </w:lvl>
  </w:abstractNum>
  <w:abstractNum w:abstractNumId="22" w15:restartNumberingAfterBreak="0">
    <w:nsid w:val="495F011D"/>
    <w:multiLevelType w:val="multilevel"/>
    <w:tmpl w:val="3766D22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E15496A"/>
    <w:multiLevelType w:val="singleLevel"/>
    <w:tmpl w:val="3BD47F96"/>
    <w:lvl w:ilvl="0">
      <w:start w:val="8"/>
      <w:numFmt w:val="decimal"/>
      <w:lvlText w:val="%1."/>
      <w:lvlJc w:val="left"/>
      <w:pPr>
        <w:tabs>
          <w:tab w:val="num" w:pos="360"/>
        </w:tabs>
        <w:ind w:left="360" w:hanging="360"/>
      </w:pPr>
      <w:rPr>
        <w:rFonts w:hint="default"/>
        <w:b/>
      </w:rPr>
    </w:lvl>
  </w:abstractNum>
  <w:abstractNum w:abstractNumId="24" w15:restartNumberingAfterBreak="0">
    <w:nsid w:val="4F57771B"/>
    <w:multiLevelType w:val="singleLevel"/>
    <w:tmpl w:val="1860A4F6"/>
    <w:lvl w:ilvl="0">
      <w:start w:val="1"/>
      <w:numFmt w:val="upperLetter"/>
      <w:lvlText w:val="%1."/>
      <w:lvlJc w:val="left"/>
      <w:pPr>
        <w:tabs>
          <w:tab w:val="num" w:pos="2160"/>
        </w:tabs>
        <w:ind w:left="2160" w:hanging="720"/>
      </w:pPr>
      <w:rPr>
        <w:rFonts w:hint="default"/>
      </w:rPr>
    </w:lvl>
  </w:abstractNum>
  <w:abstractNum w:abstractNumId="25" w15:restartNumberingAfterBreak="0">
    <w:nsid w:val="504D52F8"/>
    <w:multiLevelType w:val="hybridMultilevel"/>
    <w:tmpl w:val="5EA2CDEE"/>
    <w:lvl w:ilvl="0" w:tplc="6FE2C15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A34027"/>
    <w:multiLevelType w:val="singleLevel"/>
    <w:tmpl w:val="C03400B0"/>
    <w:lvl w:ilvl="0">
      <w:start w:val="1"/>
      <w:numFmt w:val="lowerRoman"/>
      <w:lvlText w:val="(%1)"/>
      <w:lvlJc w:val="left"/>
      <w:pPr>
        <w:tabs>
          <w:tab w:val="num" w:pos="2160"/>
        </w:tabs>
        <w:ind w:left="2160" w:hanging="720"/>
      </w:pPr>
      <w:rPr>
        <w:rFonts w:hint="default"/>
      </w:rPr>
    </w:lvl>
  </w:abstractNum>
  <w:abstractNum w:abstractNumId="27" w15:restartNumberingAfterBreak="0">
    <w:nsid w:val="51167AE8"/>
    <w:multiLevelType w:val="hybridMultilevel"/>
    <w:tmpl w:val="F86A9F34"/>
    <w:lvl w:ilvl="0" w:tplc="E9B44B42">
      <w:start w:val="1"/>
      <w:numFmt w:val="upperLetter"/>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FB46DB"/>
    <w:multiLevelType w:val="singleLevel"/>
    <w:tmpl w:val="26D05926"/>
    <w:lvl w:ilvl="0">
      <w:start w:val="15"/>
      <w:numFmt w:val="decimal"/>
      <w:lvlText w:val="%1."/>
      <w:lvlJc w:val="left"/>
      <w:pPr>
        <w:tabs>
          <w:tab w:val="num" w:pos="465"/>
        </w:tabs>
        <w:ind w:left="465" w:hanging="465"/>
      </w:pPr>
      <w:rPr>
        <w:rFonts w:hint="default"/>
      </w:rPr>
    </w:lvl>
  </w:abstractNum>
  <w:abstractNum w:abstractNumId="29" w15:restartNumberingAfterBreak="0">
    <w:nsid w:val="540B7596"/>
    <w:multiLevelType w:val="singleLevel"/>
    <w:tmpl w:val="424CD922"/>
    <w:lvl w:ilvl="0">
      <w:start w:val="2"/>
      <w:numFmt w:val="lowerRoman"/>
      <w:lvlText w:val="(%1)"/>
      <w:lvlJc w:val="left"/>
      <w:pPr>
        <w:tabs>
          <w:tab w:val="num" w:pos="2160"/>
        </w:tabs>
        <w:ind w:left="2160" w:hanging="720"/>
      </w:pPr>
      <w:rPr>
        <w:rFonts w:hint="default"/>
        <w:b w:val="0"/>
      </w:rPr>
    </w:lvl>
  </w:abstractNum>
  <w:abstractNum w:abstractNumId="30" w15:restartNumberingAfterBreak="0">
    <w:nsid w:val="56D73098"/>
    <w:multiLevelType w:val="singleLevel"/>
    <w:tmpl w:val="DCE01612"/>
    <w:lvl w:ilvl="0">
      <w:start w:val="1"/>
      <w:numFmt w:val="lowerRoman"/>
      <w:lvlText w:val="(%1)"/>
      <w:lvlJc w:val="left"/>
      <w:pPr>
        <w:tabs>
          <w:tab w:val="num" w:pos="2160"/>
        </w:tabs>
        <w:ind w:left="2160" w:hanging="720"/>
      </w:pPr>
      <w:rPr>
        <w:rFonts w:hint="default"/>
      </w:rPr>
    </w:lvl>
  </w:abstractNum>
  <w:abstractNum w:abstractNumId="31" w15:restartNumberingAfterBreak="0">
    <w:nsid w:val="5EC61F40"/>
    <w:multiLevelType w:val="hybridMultilevel"/>
    <w:tmpl w:val="2842DCEC"/>
    <w:lvl w:ilvl="0" w:tplc="C03400B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174950"/>
    <w:multiLevelType w:val="singleLevel"/>
    <w:tmpl w:val="945CF630"/>
    <w:lvl w:ilvl="0">
      <w:start w:val="1"/>
      <w:numFmt w:val="lowerRoman"/>
      <w:lvlText w:val="(%1)"/>
      <w:lvlJc w:val="left"/>
      <w:pPr>
        <w:tabs>
          <w:tab w:val="num" w:pos="2160"/>
        </w:tabs>
        <w:ind w:left="2160" w:hanging="720"/>
      </w:pPr>
      <w:rPr>
        <w:rFonts w:hint="default"/>
      </w:rPr>
    </w:lvl>
  </w:abstractNum>
  <w:abstractNum w:abstractNumId="33" w15:restartNumberingAfterBreak="0">
    <w:nsid w:val="63F57A82"/>
    <w:multiLevelType w:val="singleLevel"/>
    <w:tmpl w:val="524A4E1E"/>
    <w:lvl w:ilvl="0">
      <w:start w:val="1"/>
      <w:numFmt w:val="decimal"/>
      <w:lvlText w:val="(%1)"/>
      <w:lvlJc w:val="left"/>
      <w:pPr>
        <w:tabs>
          <w:tab w:val="num" w:pos="3240"/>
        </w:tabs>
        <w:ind w:left="3240" w:hanging="360"/>
      </w:pPr>
      <w:rPr>
        <w:rFonts w:hint="default"/>
      </w:rPr>
    </w:lvl>
  </w:abstractNum>
  <w:abstractNum w:abstractNumId="34" w15:restartNumberingAfterBreak="0">
    <w:nsid w:val="64903B42"/>
    <w:multiLevelType w:val="singleLevel"/>
    <w:tmpl w:val="19308D76"/>
    <w:lvl w:ilvl="0">
      <w:start w:val="1"/>
      <w:numFmt w:val="lowerRoman"/>
      <w:lvlText w:val="%1."/>
      <w:lvlJc w:val="left"/>
      <w:pPr>
        <w:tabs>
          <w:tab w:val="num" w:pos="1440"/>
        </w:tabs>
        <w:ind w:left="1440" w:hanging="720"/>
      </w:pPr>
      <w:rPr>
        <w:rFonts w:hint="default"/>
      </w:rPr>
    </w:lvl>
  </w:abstractNum>
  <w:abstractNum w:abstractNumId="35" w15:restartNumberingAfterBreak="0">
    <w:nsid w:val="65303A81"/>
    <w:multiLevelType w:val="hybridMultilevel"/>
    <w:tmpl w:val="93DE28D0"/>
    <w:lvl w:ilvl="0" w:tplc="1270A6FC">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67322514"/>
    <w:multiLevelType w:val="singleLevel"/>
    <w:tmpl w:val="440E4992"/>
    <w:lvl w:ilvl="0">
      <w:start w:val="1"/>
      <w:numFmt w:val="lowerLetter"/>
      <w:lvlText w:val="(%1)"/>
      <w:lvlJc w:val="left"/>
      <w:pPr>
        <w:tabs>
          <w:tab w:val="num" w:pos="1080"/>
        </w:tabs>
        <w:ind w:left="1080" w:hanging="360"/>
      </w:pPr>
      <w:rPr>
        <w:rFonts w:hint="default"/>
      </w:rPr>
    </w:lvl>
  </w:abstractNum>
  <w:abstractNum w:abstractNumId="37" w15:restartNumberingAfterBreak="0">
    <w:nsid w:val="6B31777A"/>
    <w:multiLevelType w:val="singleLevel"/>
    <w:tmpl w:val="A3A214BE"/>
    <w:lvl w:ilvl="0">
      <w:start w:val="9"/>
      <w:numFmt w:val="lowerLetter"/>
      <w:lvlText w:val="(%1)"/>
      <w:lvlJc w:val="left"/>
      <w:pPr>
        <w:tabs>
          <w:tab w:val="num" w:pos="1800"/>
        </w:tabs>
        <w:ind w:left="1800" w:hanging="360"/>
      </w:pPr>
      <w:rPr>
        <w:rFonts w:hint="default"/>
        <w:b w:val="0"/>
      </w:rPr>
    </w:lvl>
  </w:abstractNum>
  <w:abstractNum w:abstractNumId="38" w15:restartNumberingAfterBreak="0">
    <w:nsid w:val="6BB1223E"/>
    <w:multiLevelType w:val="singleLevel"/>
    <w:tmpl w:val="99B066EE"/>
    <w:lvl w:ilvl="0">
      <w:start w:val="1"/>
      <w:numFmt w:val="decimal"/>
      <w:lvlText w:val="(%1)"/>
      <w:lvlJc w:val="left"/>
      <w:pPr>
        <w:tabs>
          <w:tab w:val="num" w:pos="1440"/>
        </w:tabs>
        <w:ind w:left="1440" w:hanging="360"/>
      </w:pPr>
      <w:rPr>
        <w:rFonts w:hint="default"/>
      </w:rPr>
    </w:lvl>
  </w:abstractNum>
  <w:abstractNum w:abstractNumId="39" w15:restartNumberingAfterBreak="0">
    <w:nsid w:val="6D860895"/>
    <w:multiLevelType w:val="singleLevel"/>
    <w:tmpl w:val="F9C48E08"/>
    <w:lvl w:ilvl="0">
      <w:start w:val="1"/>
      <w:numFmt w:val="lowerRoman"/>
      <w:lvlText w:val="%1."/>
      <w:lvlJc w:val="left"/>
      <w:pPr>
        <w:tabs>
          <w:tab w:val="num" w:pos="1440"/>
        </w:tabs>
        <w:ind w:left="1440" w:hanging="720"/>
      </w:pPr>
      <w:rPr>
        <w:rFonts w:hint="default"/>
      </w:rPr>
    </w:lvl>
  </w:abstractNum>
  <w:abstractNum w:abstractNumId="40" w15:restartNumberingAfterBreak="0">
    <w:nsid w:val="71230C79"/>
    <w:multiLevelType w:val="singleLevel"/>
    <w:tmpl w:val="775ED036"/>
    <w:lvl w:ilvl="0">
      <w:start w:val="1"/>
      <w:numFmt w:val="lowerRoman"/>
      <w:lvlText w:val="(%1)"/>
      <w:lvlJc w:val="left"/>
      <w:pPr>
        <w:tabs>
          <w:tab w:val="num" w:pos="2160"/>
        </w:tabs>
        <w:ind w:left="2160" w:hanging="720"/>
      </w:pPr>
      <w:rPr>
        <w:rFonts w:hint="default"/>
      </w:rPr>
    </w:lvl>
  </w:abstractNum>
  <w:abstractNum w:abstractNumId="41" w15:restartNumberingAfterBreak="0">
    <w:nsid w:val="756A3EA2"/>
    <w:multiLevelType w:val="singleLevel"/>
    <w:tmpl w:val="12802722"/>
    <w:lvl w:ilvl="0">
      <w:start w:val="1"/>
      <w:numFmt w:val="lowerLetter"/>
      <w:lvlText w:val="(%1)"/>
      <w:lvlJc w:val="left"/>
      <w:pPr>
        <w:tabs>
          <w:tab w:val="num" w:pos="1080"/>
        </w:tabs>
        <w:ind w:left="1080" w:hanging="360"/>
      </w:pPr>
      <w:rPr>
        <w:rFonts w:hint="default"/>
      </w:rPr>
    </w:lvl>
  </w:abstractNum>
  <w:abstractNum w:abstractNumId="42" w15:restartNumberingAfterBreak="0">
    <w:nsid w:val="78DB3508"/>
    <w:multiLevelType w:val="singleLevel"/>
    <w:tmpl w:val="42BC809E"/>
    <w:lvl w:ilvl="0">
      <w:start w:val="1"/>
      <w:numFmt w:val="lowerLetter"/>
      <w:lvlText w:val="(%1)"/>
      <w:lvlJc w:val="left"/>
      <w:pPr>
        <w:tabs>
          <w:tab w:val="num" w:pos="1080"/>
        </w:tabs>
        <w:ind w:left="1080" w:hanging="360"/>
      </w:pPr>
      <w:rPr>
        <w:rFonts w:hint="default"/>
      </w:rPr>
    </w:lvl>
  </w:abstractNum>
  <w:abstractNum w:abstractNumId="43" w15:restartNumberingAfterBreak="0">
    <w:nsid w:val="7A26460C"/>
    <w:multiLevelType w:val="singleLevel"/>
    <w:tmpl w:val="0DDC1504"/>
    <w:lvl w:ilvl="0">
      <w:start w:val="1"/>
      <w:numFmt w:val="lowerLetter"/>
      <w:lvlText w:val="(%1)"/>
      <w:lvlJc w:val="left"/>
      <w:pPr>
        <w:tabs>
          <w:tab w:val="num" w:pos="1080"/>
        </w:tabs>
        <w:ind w:left="1080" w:hanging="360"/>
      </w:pPr>
      <w:rPr>
        <w:rFonts w:hint="default"/>
      </w:rPr>
    </w:lvl>
  </w:abstractNum>
  <w:abstractNum w:abstractNumId="44" w15:restartNumberingAfterBreak="0">
    <w:nsid w:val="7B21722C"/>
    <w:multiLevelType w:val="singleLevel"/>
    <w:tmpl w:val="A23EA1B4"/>
    <w:lvl w:ilvl="0">
      <w:start w:val="1"/>
      <w:numFmt w:val="lowerLetter"/>
      <w:lvlText w:val="%1)"/>
      <w:lvlJc w:val="left"/>
      <w:pPr>
        <w:tabs>
          <w:tab w:val="num" w:pos="1440"/>
        </w:tabs>
        <w:ind w:left="1440" w:hanging="720"/>
      </w:pPr>
      <w:rPr>
        <w:rFonts w:hint="default"/>
      </w:rPr>
    </w:lvl>
  </w:abstractNum>
  <w:num w:numId="1">
    <w:abstractNumId w:val="43"/>
  </w:num>
  <w:num w:numId="2">
    <w:abstractNumId w:val="20"/>
  </w:num>
  <w:num w:numId="3">
    <w:abstractNumId w:val="21"/>
  </w:num>
  <w:num w:numId="4">
    <w:abstractNumId w:val="24"/>
  </w:num>
  <w:num w:numId="5">
    <w:abstractNumId w:val="30"/>
  </w:num>
  <w:num w:numId="6">
    <w:abstractNumId w:val="2"/>
  </w:num>
  <w:num w:numId="7">
    <w:abstractNumId w:val="33"/>
  </w:num>
  <w:num w:numId="8">
    <w:abstractNumId w:val="36"/>
  </w:num>
  <w:num w:numId="9">
    <w:abstractNumId w:val="42"/>
  </w:num>
  <w:num w:numId="10">
    <w:abstractNumId w:val="32"/>
  </w:num>
  <w:num w:numId="11">
    <w:abstractNumId w:val="23"/>
  </w:num>
  <w:num w:numId="12">
    <w:abstractNumId w:val="28"/>
  </w:num>
  <w:num w:numId="13">
    <w:abstractNumId w:val="44"/>
  </w:num>
  <w:num w:numId="14">
    <w:abstractNumId w:val="6"/>
  </w:num>
  <w:num w:numId="15">
    <w:abstractNumId w:val="17"/>
  </w:num>
  <w:num w:numId="16">
    <w:abstractNumId w:val="9"/>
  </w:num>
  <w:num w:numId="17">
    <w:abstractNumId w:val="5"/>
  </w:num>
  <w:num w:numId="18">
    <w:abstractNumId w:val="12"/>
  </w:num>
  <w:num w:numId="19">
    <w:abstractNumId w:val="15"/>
  </w:num>
  <w:num w:numId="20">
    <w:abstractNumId w:val="34"/>
  </w:num>
  <w:num w:numId="21">
    <w:abstractNumId w:val="19"/>
  </w:num>
  <w:num w:numId="22">
    <w:abstractNumId w:val="22"/>
  </w:num>
  <w:num w:numId="23">
    <w:abstractNumId w:val="39"/>
  </w:num>
  <w:num w:numId="24">
    <w:abstractNumId w:val="18"/>
  </w:num>
  <w:num w:numId="25">
    <w:abstractNumId w:val="11"/>
  </w:num>
  <w:num w:numId="26">
    <w:abstractNumId w:val="38"/>
  </w:num>
  <w:num w:numId="27">
    <w:abstractNumId w:val="8"/>
  </w:num>
  <w:num w:numId="28">
    <w:abstractNumId w:val="7"/>
  </w:num>
  <w:num w:numId="29">
    <w:abstractNumId w:val="0"/>
  </w:num>
  <w:num w:numId="30">
    <w:abstractNumId w:val="1"/>
  </w:num>
  <w:num w:numId="31">
    <w:abstractNumId w:val="10"/>
  </w:num>
  <w:num w:numId="32">
    <w:abstractNumId w:val="4"/>
  </w:num>
  <w:num w:numId="33">
    <w:abstractNumId w:val="14"/>
  </w:num>
  <w:num w:numId="34">
    <w:abstractNumId w:val="29"/>
  </w:num>
  <w:num w:numId="35">
    <w:abstractNumId w:val="37"/>
  </w:num>
  <w:num w:numId="36">
    <w:abstractNumId w:val="41"/>
  </w:num>
  <w:num w:numId="37">
    <w:abstractNumId w:val="26"/>
  </w:num>
  <w:num w:numId="38">
    <w:abstractNumId w:val="40"/>
  </w:num>
  <w:num w:numId="39">
    <w:abstractNumId w:val="16"/>
  </w:num>
  <w:num w:numId="40">
    <w:abstractNumId w:val="35"/>
  </w:num>
  <w:num w:numId="41">
    <w:abstractNumId w:val="13"/>
  </w:num>
  <w:num w:numId="42">
    <w:abstractNumId w:val="31"/>
  </w:num>
  <w:num w:numId="43">
    <w:abstractNumId w:val="3"/>
  </w:num>
  <w:num w:numId="44">
    <w:abstractNumId w:val="25"/>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77"/>
    <w:rsid w:val="00347A44"/>
    <w:rsid w:val="009C4138"/>
    <w:rsid w:val="009D7A77"/>
    <w:rsid w:val="00B20DD5"/>
    <w:rsid w:val="00BA086F"/>
    <w:rsid w:val="00C027F8"/>
    <w:rsid w:val="00C12008"/>
    <w:rsid w:val="00C149A5"/>
    <w:rsid w:val="00CD00F7"/>
    <w:rsid w:val="00CD4D48"/>
    <w:rsid w:val="00D140C3"/>
    <w:rsid w:val="00D71891"/>
    <w:rsid w:val="00DC5257"/>
    <w:rsid w:val="00DF03A3"/>
    <w:rsid w:val="00EF4EC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E33EAA8-8CEA-4F8E-A0D2-84B3C8D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bidi="ar-SA"/>
    </w:rPr>
  </w:style>
  <w:style w:type="paragraph" w:styleId="Heading1">
    <w:name w:val="heading 1"/>
    <w:basedOn w:val="Normal"/>
    <w:next w:val="Normal"/>
    <w:qFormat/>
    <w:pPr>
      <w:keepNext/>
      <w:outlineLvl w:val="0"/>
    </w:pPr>
    <w:rPr>
      <w:snapToGrid w:val="0"/>
    </w:rPr>
  </w:style>
  <w:style w:type="paragraph" w:styleId="Heading2">
    <w:name w:val="heading 2"/>
    <w:basedOn w:val="Normal"/>
    <w:next w:val="Normal"/>
    <w:qFormat/>
    <w:pPr>
      <w:keepNext/>
      <w:jc w:val="center"/>
      <w:outlineLvl w:val="1"/>
    </w:pPr>
    <w:rPr>
      <w:rFonts w:ascii="Goudy Old Style" w:hAnsi="Goudy Old Style"/>
      <w:b/>
      <w:snapToGrid w:val="0"/>
      <w:sz w:val="32"/>
      <w:u w:val="single"/>
    </w:rPr>
  </w:style>
  <w:style w:type="paragraph" w:styleId="Heading3">
    <w:name w:val="heading 3"/>
    <w:basedOn w:val="Normal"/>
    <w:next w:val="Normal"/>
    <w:qFormat/>
    <w:pPr>
      <w:keepNext/>
      <w:jc w:val="center"/>
      <w:outlineLvl w:val="2"/>
    </w:pPr>
    <w:rPr>
      <w:rFonts w:ascii="Goudy Old Style" w:hAnsi="Goudy Old Style"/>
      <w:snapToGrid w:val="0"/>
    </w:rPr>
  </w:style>
  <w:style w:type="paragraph" w:styleId="Heading4">
    <w:name w:val="heading 4"/>
    <w:basedOn w:val="Normal"/>
    <w:next w:val="Normal"/>
    <w:qFormat/>
    <w:pPr>
      <w:keepNext/>
      <w:jc w:val="center"/>
      <w:outlineLvl w:val="3"/>
    </w:pPr>
    <w:rPr>
      <w:rFonts w:ascii="Goudy Old Style" w:hAnsi="Goudy Old Style"/>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sz w:val="20"/>
    </w:rPr>
  </w:style>
  <w:style w:type="paragraph" w:styleId="BodyTextIndent">
    <w:name w:val="Body Text Indent"/>
    <w:basedOn w:val="Normal"/>
    <w:semiHidden/>
    <w:pPr>
      <w:ind w:left="720"/>
    </w:pPr>
    <w:rPr>
      <w:rFonts w:ascii="Goudy Old Style" w:hAnsi="Goudy Old Style"/>
      <w:snapToGrid w:val="0"/>
    </w:rPr>
  </w:style>
  <w:style w:type="paragraph" w:styleId="BodyTextIndent2">
    <w:name w:val="Body Text Indent 2"/>
    <w:basedOn w:val="Normal"/>
    <w:semiHidden/>
    <w:pPr>
      <w:tabs>
        <w:tab w:val="left" w:pos="1080"/>
      </w:tabs>
      <w:ind w:left="720"/>
    </w:pPr>
    <w:rPr>
      <w:rFonts w:ascii="Goudy Old Style" w:hAnsi="Goudy Old Style"/>
      <w:snapToGrid w:val="0"/>
      <w:u w:val="single"/>
    </w:rPr>
  </w:style>
  <w:style w:type="paragraph" w:styleId="BodyTextIndent3">
    <w:name w:val="Body Text Indent 3"/>
    <w:basedOn w:val="Normal"/>
    <w:semiHidden/>
    <w:pPr>
      <w:tabs>
        <w:tab w:val="left" w:pos="1800"/>
      </w:tabs>
      <w:ind w:left="1440"/>
    </w:pPr>
    <w:rPr>
      <w:rFonts w:ascii="Goudy Old Style" w:hAnsi="Goudy Old Style"/>
      <w:snapToGrid w:val="0"/>
      <w:u w:val="single"/>
    </w:rPr>
  </w:style>
  <w:style w:type="character" w:styleId="PageNumber">
    <w:name w:val="page number"/>
    <w:basedOn w:val="DefaultParagraphFont"/>
    <w:semiHidden/>
  </w:style>
  <w:style w:type="paragraph" w:styleId="BodyText">
    <w:name w:val="Body Text"/>
    <w:basedOn w:val="Normal"/>
    <w:semiHidden/>
    <w:rPr>
      <w:rFonts w:ascii="Goudy Old Style" w:hAnsi="Goudy Old Style"/>
      <w:b/>
      <w:snapToGrid w:val="0"/>
    </w:r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semiHidden/>
    <w:pPr>
      <w:ind w:left="1080" w:right="2" w:hanging="360"/>
    </w:pPr>
    <w:rPr>
      <w:rFonts w:ascii="Goudy Old Style" w:hAnsi="Goudy Old Style"/>
      <w:snapToGrid w:val="0"/>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9D7A77"/>
    <w:rPr>
      <w:rFonts w:ascii="Tahoma" w:hAnsi="Tahoma" w:cs="Tahoma"/>
      <w:sz w:val="16"/>
      <w:szCs w:val="16"/>
    </w:rPr>
  </w:style>
  <w:style w:type="character" w:customStyle="1" w:styleId="BalloonTextChar">
    <w:name w:val="Balloon Text Char"/>
    <w:basedOn w:val="DefaultParagraphFont"/>
    <w:link w:val="BalloonText"/>
    <w:uiPriority w:val="99"/>
    <w:semiHidden/>
    <w:rsid w:val="009D7A77"/>
    <w:rPr>
      <w:rFonts w:ascii="Tahoma" w:hAnsi="Tahoma" w:cs="Tahoma"/>
      <w:sz w:val="16"/>
      <w:szCs w:val="16"/>
      <w:lang w:bidi="ar-SA"/>
    </w:rPr>
  </w:style>
  <w:style w:type="character" w:customStyle="1" w:styleId="FooterChar">
    <w:name w:val="Footer Char"/>
    <w:basedOn w:val="DefaultParagraphFont"/>
    <w:link w:val="Footer"/>
    <w:uiPriority w:val="99"/>
    <w:rsid w:val="00C12008"/>
    <w:rPr>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rforum.com/domain-dispute/search-panelis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bitration-foru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drforum.com/domain-dispute/gtld" TargetMode="External"/><Relationship Id="rId4" Type="http://schemas.openxmlformats.org/officeDocument/2006/relationships/settings" Target="settings.xml"/><Relationship Id="rId9" Type="http://schemas.openxmlformats.org/officeDocument/2006/relationships/hyperlink" Target="mailto:domaindispute@adrforu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18947-F999-4F8E-A777-93A5BA1DC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2901</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Dispute Resolution for Domain Names</vt:lpstr>
    </vt:vector>
  </TitlesOfParts>
  <Company>NAF</Company>
  <LinksUpToDate>false</LinksUpToDate>
  <CharactersWithSpaces>17912</CharactersWithSpaces>
  <SharedDoc>false</SharedDoc>
  <HLinks>
    <vt:vector size="18" baseType="variant">
      <vt:variant>
        <vt:i4>5046356</vt:i4>
      </vt:variant>
      <vt:variant>
        <vt:i4>6</vt:i4>
      </vt:variant>
      <vt:variant>
        <vt:i4>0</vt:i4>
      </vt:variant>
      <vt:variant>
        <vt:i4>5</vt:i4>
      </vt:variant>
      <vt:variant>
        <vt:lpwstr>http://www.arbitration-forum.com/</vt:lpwstr>
      </vt:variant>
      <vt:variant>
        <vt:lpwstr/>
      </vt:variant>
      <vt:variant>
        <vt:i4>6226004</vt:i4>
      </vt:variant>
      <vt:variant>
        <vt:i4>3</vt:i4>
      </vt:variant>
      <vt:variant>
        <vt:i4>0</vt:i4>
      </vt:variant>
      <vt:variant>
        <vt:i4>5</vt:i4>
      </vt:variant>
      <vt:variant>
        <vt:lpwstr>http://www.arb-forum.com/</vt:lpwstr>
      </vt:variant>
      <vt:variant>
        <vt:lpwstr/>
      </vt:variant>
      <vt:variant>
        <vt:i4>7405571</vt:i4>
      </vt:variant>
      <vt:variant>
        <vt:i4>0</vt:i4>
      </vt:variant>
      <vt:variant>
        <vt:i4>0</vt:i4>
      </vt:variant>
      <vt:variant>
        <vt:i4>5</vt:i4>
      </vt:variant>
      <vt:variant>
        <vt:lpwstr>mailto:domaindispute@arb-forum.com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Dispute Resolution for Domain Names</dc:title>
  <dc:creator>Kristen Porter</dc:creator>
  <cp:lastModifiedBy>Schneider, Katie</cp:lastModifiedBy>
  <cp:revision>3</cp:revision>
  <cp:lastPrinted>2002-01-29T18:46:00Z</cp:lastPrinted>
  <dcterms:created xsi:type="dcterms:W3CDTF">2022-06-10T17:00:00Z</dcterms:created>
  <dcterms:modified xsi:type="dcterms:W3CDTF">2022-06-14T20:42:00Z</dcterms:modified>
</cp:coreProperties>
</file>